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8" w:rsidRPr="00486C9B" w:rsidRDefault="004A1478" w:rsidP="004A1478">
      <w:pPr>
        <w:jc w:val="center"/>
        <w:rPr>
          <w:b/>
        </w:rPr>
      </w:pPr>
      <w:r w:rsidRPr="00486C9B">
        <w:rPr>
          <w:b/>
        </w:rPr>
        <w:t xml:space="preserve">Аналитическая справка </w:t>
      </w:r>
    </w:p>
    <w:p w:rsidR="004A1478" w:rsidRPr="00486C9B" w:rsidRDefault="004A1478" w:rsidP="004A1478">
      <w:pPr>
        <w:jc w:val="center"/>
        <w:rPr>
          <w:b/>
        </w:rPr>
      </w:pPr>
      <w:r w:rsidRPr="00486C9B">
        <w:rPr>
          <w:b/>
        </w:rPr>
        <w:t xml:space="preserve">по результатам </w:t>
      </w:r>
      <w:r w:rsidRPr="00486C9B">
        <w:rPr>
          <w:b/>
          <w:szCs w:val="26"/>
        </w:rPr>
        <w:t xml:space="preserve">методического сопровождения «Школы становления профессионального мастерства молодых педагогов» и </w:t>
      </w:r>
      <w:r w:rsidR="00486C9B">
        <w:rPr>
          <w:b/>
        </w:rPr>
        <w:t>р</w:t>
      </w:r>
      <w:r w:rsidRPr="00486C9B">
        <w:rPr>
          <w:b/>
        </w:rPr>
        <w:t xml:space="preserve">еализации программы наставничества педагогических работников  в муниципальных общеобразовательных учреждениях </w:t>
      </w:r>
    </w:p>
    <w:p w:rsidR="004A1478" w:rsidRPr="00086AB9" w:rsidRDefault="004A1478" w:rsidP="004A1478">
      <w:pPr>
        <w:jc w:val="center"/>
        <w:rPr>
          <w:b/>
        </w:rPr>
      </w:pP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>По данному направлению деятельности в 2022-2023 учебном году: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both"/>
        <w:rPr>
          <w:i/>
          <w:sz w:val="26"/>
          <w:szCs w:val="26"/>
        </w:rPr>
      </w:pP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Методическое сопровождение профессионального становления молодых педагогов города Норильска является одним из актуальных направлений деятельности МБУ «Методический центр». </w:t>
      </w:r>
    </w:p>
    <w:p w:rsidR="004A1478" w:rsidRPr="00A13A69" w:rsidRDefault="004A1478" w:rsidP="004A1478">
      <w:pPr>
        <w:tabs>
          <w:tab w:val="left" w:pos="1134"/>
        </w:tabs>
        <w:ind w:firstLine="709"/>
        <w:jc w:val="both"/>
        <w:textAlignment w:val="baseline"/>
        <w:rPr>
          <w:b/>
          <w:i/>
          <w:sz w:val="26"/>
          <w:szCs w:val="26"/>
        </w:rPr>
      </w:pPr>
      <w:r w:rsidRPr="00A13A69">
        <w:rPr>
          <w:sz w:val="26"/>
          <w:szCs w:val="26"/>
        </w:rPr>
        <w:t>Приказом начальника управления общего и дошкольного образования Администрации города Норильска назначен муниципальный координатор по сопровождению системы педагогического наставничества в образовательных учреждениях города</w:t>
      </w:r>
      <w:r w:rsidRPr="00A13A69">
        <w:rPr>
          <w:spacing w:val="-17"/>
          <w:sz w:val="26"/>
          <w:szCs w:val="26"/>
        </w:rPr>
        <w:t xml:space="preserve"> </w:t>
      </w:r>
      <w:r w:rsidRPr="00A13A69">
        <w:rPr>
          <w:sz w:val="26"/>
          <w:szCs w:val="26"/>
        </w:rPr>
        <w:t>Норильска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13A69">
        <w:rPr>
          <w:sz w:val="26"/>
          <w:szCs w:val="26"/>
        </w:rPr>
        <w:t xml:space="preserve">Методическое сопровождение молодых педагогов осуществлялось и на уровне образовательного учреждения через систему наставничества. В образовательных учреждениях </w:t>
      </w:r>
      <w:proofErr w:type="gramStart"/>
      <w:r w:rsidRPr="00A13A69">
        <w:rPr>
          <w:sz w:val="26"/>
          <w:szCs w:val="26"/>
        </w:rPr>
        <w:t>г</w:t>
      </w:r>
      <w:proofErr w:type="gramEnd"/>
      <w:r w:rsidRPr="00A13A69">
        <w:rPr>
          <w:sz w:val="26"/>
          <w:szCs w:val="26"/>
        </w:rPr>
        <w:t>. Норильска назначены кураторы, наставники, сформированы наставнические пары. В образовательных учреждениях за каждым молодым педагогом закреплен педагог-наставник, утвержден план работы наставника по профессиональному становлению молодого специалиста, проводится анализ работы. Хочется отметить, что для педагога-наставника это направление деятельности является очень эффективным 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компетенции.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13A69">
        <w:rPr>
          <w:sz w:val="26"/>
          <w:szCs w:val="26"/>
        </w:rPr>
        <w:t>В текущем учебном году проводился неоднократно мониторинг сайтов образовательных учреждений на наличие локальных актов, методических рекомендаций по развитию Целевой модели наставничества педагогических работников в образовательных учреждениях.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13A69">
        <w:rPr>
          <w:sz w:val="26"/>
          <w:szCs w:val="26"/>
        </w:rPr>
        <w:t>Разработаны методические материалы на уровне образовательного учреждения, необходимые для реализации Целевой модели наставничества педагогических работников в образовательных учреждениях.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13A69">
        <w:rPr>
          <w:sz w:val="26"/>
          <w:szCs w:val="26"/>
        </w:rPr>
        <w:t xml:space="preserve">С начала учебного года организована работа наставнических пар в образовательных учреждениях </w:t>
      </w:r>
      <w:proofErr w:type="gramStart"/>
      <w:r w:rsidRPr="00A13A69">
        <w:rPr>
          <w:sz w:val="26"/>
          <w:szCs w:val="26"/>
        </w:rPr>
        <w:t>г</w:t>
      </w:r>
      <w:proofErr w:type="gramEnd"/>
      <w:r w:rsidRPr="00A13A69">
        <w:rPr>
          <w:sz w:val="26"/>
          <w:szCs w:val="26"/>
        </w:rPr>
        <w:t xml:space="preserve">. Норильска Сформирована муниципальная база кураторов, наставников, наставляемых и наставнических пар </w:t>
      </w:r>
      <w:r w:rsidRPr="00A13A69">
        <w:rPr>
          <w:i/>
          <w:sz w:val="26"/>
          <w:szCs w:val="26"/>
        </w:rPr>
        <w:t>(таблица 10).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jc w:val="right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>Таблица 10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ind w:firstLine="0"/>
        <w:jc w:val="center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>Информация о количестве наставников и наставляемых в муниципалитете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4303"/>
      </w:tblGrid>
      <w:tr w:rsidR="004A1478" w:rsidRPr="00A13A69" w:rsidTr="00A74187">
        <w:trPr>
          <w:trHeight w:val="243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ind w:right="-711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 xml:space="preserve">Общеобразовательные учреждения </w:t>
            </w:r>
          </w:p>
        </w:tc>
      </w:tr>
      <w:tr w:rsidR="004A1478" w:rsidRPr="00A13A69" w:rsidTr="00A74187">
        <w:trPr>
          <w:trHeight w:val="280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Наставляемые (молодые педагоги)</w:t>
            </w:r>
          </w:p>
        </w:tc>
      </w:tr>
      <w:tr w:rsidR="004A1478" w:rsidRPr="00A13A69" w:rsidTr="00A74187">
        <w:trPr>
          <w:trHeight w:val="199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115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133</w:t>
            </w:r>
          </w:p>
        </w:tc>
      </w:tr>
      <w:tr w:rsidR="004A1478" w:rsidRPr="00A13A69" w:rsidTr="00A74187">
        <w:trPr>
          <w:trHeight w:val="264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 xml:space="preserve">Учреждения дополнительного образования </w:t>
            </w:r>
          </w:p>
        </w:tc>
      </w:tr>
      <w:tr w:rsidR="004A1478" w:rsidRPr="00A13A69" w:rsidTr="00A74187">
        <w:trPr>
          <w:trHeight w:val="193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Наставляемые (молодые педагоги)</w:t>
            </w:r>
          </w:p>
        </w:tc>
      </w:tr>
      <w:tr w:rsidR="004A1478" w:rsidRPr="00A13A69" w:rsidTr="00A74187">
        <w:trPr>
          <w:trHeight w:val="268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27</w:t>
            </w:r>
          </w:p>
        </w:tc>
      </w:tr>
      <w:tr w:rsidR="004A1478" w:rsidRPr="00A13A69" w:rsidTr="00A74187">
        <w:trPr>
          <w:trHeight w:val="142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Дошкольные образовательные учреждения</w:t>
            </w:r>
          </w:p>
        </w:tc>
      </w:tr>
      <w:tr w:rsidR="004A1478" w:rsidRPr="00A13A69" w:rsidTr="00A74187">
        <w:trPr>
          <w:trHeight w:val="248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Наставляемые (молодые педагоги)</w:t>
            </w:r>
          </w:p>
        </w:tc>
      </w:tr>
      <w:tr w:rsidR="004A1478" w:rsidRPr="00A13A69" w:rsidTr="00A74187">
        <w:trPr>
          <w:trHeight w:val="265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123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124</w:t>
            </w:r>
          </w:p>
        </w:tc>
      </w:tr>
      <w:tr w:rsidR="004A1478" w:rsidRPr="00A13A69" w:rsidTr="00A74187">
        <w:trPr>
          <w:trHeight w:val="275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 xml:space="preserve">Итого в образовательных учреждениях </w:t>
            </w:r>
          </w:p>
        </w:tc>
      </w:tr>
      <w:tr w:rsidR="004A1478" w:rsidRPr="00A13A69" w:rsidTr="00A74187">
        <w:trPr>
          <w:trHeight w:val="259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13A69">
              <w:rPr>
                <w:rFonts w:eastAsia="Calibri"/>
                <w:i/>
                <w:sz w:val="26"/>
                <w:szCs w:val="26"/>
              </w:rPr>
              <w:t>Наставляемые (молодые педагоги)</w:t>
            </w:r>
          </w:p>
        </w:tc>
      </w:tr>
      <w:tr w:rsidR="004A1478" w:rsidRPr="00A13A69" w:rsidTr="00A74187">
        <w:trPr>
          <w:trHeight w:val="250"/>
        </w:trPr>
        <w:tc>
          <w:tcPr>
            <w:tcW w:w="2376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lastRenderedPageBreak/>
              <w:t>88</w:t>
            </w:r>
          </w:p>
        </w:tc>
        <w:tc>
          <w:tcPr>
            <w:tcW w:w="2835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262</w:t>
            </w:r>
          </w:p>
        </w:tc>
        <w:tc>
          <w:tcPr>
            <w:tcW w:w="4303" w:type="dxa"/>
            <w:vAlign w:val="center"/>
          </w:tcPr>
          <w:p w:rsidR="004A1478" w:rsidRPr="00A13A69" w:rsidRDefault="004A1478" w:rsidP="00A74187">
            <w:pPr>
              <w:ind w:right="-164"/>
              <w:jc w:val="center"/>
              <w:rPr>
                <w:rFonts w:eastAsia="Calibri"/>
                <w:sz w:val="26"/>
                <w:szCs w:val="26"/>
              </w:rPr>
            </w:pPr>
            <w:r w:rsidRPr="00A13A69">
              <w:rPr>
                <w:rFonts w:eastAsia="Calibri"/>
                <w:sz w:val="26"/>
                <w:szCs w:val="26"/>
              </w:rPr>
              <w:t>284</w:t>
            </w:r>
          </w:p>
        </w:tc>
      </w:tr>
    </w:tbl>
    <w:p w:rsidR="004A1478" w:rsidRPr="00A13A69" w:rsidRDefault="004A1478" w:rsidP="004A1478">
      <w:pPr>
        <w:tabs>
          <w:tab w:val="left" w:pos="1134"/>
        </w:tabs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A13A69">
        <w:rPr>
          <w:sz w:val="26"/>
          <w:szCs w:val="26"/>
        </w:rPr>
        <w:t xml:space="preserve">В текущем учебном году обновлено Положение о работе «Школы становления профессионального мастерства молодого педагога». </w:t>
      </w:r>
      <w:r w:rsidRPr="00A13A69">
        <w:rPr>
          <w:rFonts w:eastAsia="Calibri"/>
          <w:sz w:val="26"/>
          <w:szCs w:val="26"/>
        </w:rPr>
        <w:t xml:space="preserve">Руководство и организацию </w:t>
      </w:r>
      <w:proofErr w:type="gramStart"/>
      <w:r w:rsidRPr="00A13A69">
        <w:rPr>
          <w:rFonts w:eastAsia="Calibri"/>
          <w:sz w:val="26"/>
          <w:szCs w:val="26"/>
        </w:rPr>
        <w:t>работы Школы становления профессионального мастерства молодого педагога</w:t>
      </w:r>
      <w:proofErr w:type="gramEnd"/>
      <w:r w:rsidRPr="00A13A69">
        <w:rPr>
          <w:rFonts w:eastAsia="Calibri"/>
          <w:sz w:val="26"/>
          <w:szCs w:val="26"/>
        </w:rPr>
        <w:t xml:space="preserve"> осуществляет муниципальное бюджетное учреждение «Методический центр» (далее – МБУ «Методический центр») по трем направлениям:</w:t>
      </w:r>
    </w:p>
    <w:p w:rsidR="004A1478" w:rsidRPr="00A13A69" w:rsidRDefault="004A1478" w:rsidP="004A1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sz w:val="26"/>
          <w:szCs w:val="26"/>
        </w:rPr>
      </w:pPr>
      <w:r w:rsidRPr="00A13A69">
        <w:rPr>
          <w:sz w:val="26"/>
          <w:szCs w:val="26"/>
        </w:rPr>
        <w:t>Школа становления профессионального мастерства молодого педагога общеобразовательных учреждений;</w:t>
      </w:r>
    </w:p>
    <w:p w:rsidR="004A1478" w:rsidRPr="00A13A69" w:rsidRDefault="004A1478" w:rsidP="004A1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sz w:val="26"/>
          <w:szCs w:val="26"/>
        </w:rPr>
      </w:pPr>
      <w:r w:rsidRPr="00A13A69">
        <w:rPr>
          <w:sz w:val="26"/>
          <w:szCs w:val="26"/>
        </w:rPr>
        <w:t xml:space="preserve">Школа </w:t>
      </w:r>
      <w:proofErr w:type="gramStart"/>
      <w:r w:rsidRPr="00A13A69">
        <w:rPr>
          <w:sz w:val="26"/>
          <w:szCs w:val="26"/>
        </w:rPr>
        <w:t>становления профессионального мастерства молодого педагога учреждений дополнительного образования</w:t>
      </w:r>
      <w:proofErr w:type="gramEnd"/>
      <w:r w:rsidRPr="00A13A69">
        <w:rPr>
          <w:sz w:val="26"/>
          <w:szCs w:val="26"/>
        </w:rPr>
        <w:t>;</w:t>
      </w:r>
    </w:p>
    <w:p w:rsidR="004A1478" w:rsidRPr="00A13A69" w:rsidRDefault="004A1478" w:rsidP="004A1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sz w:val="26"/>
          <w:szCs w:val="26"/>
        </w:rPr>
      </w:pPr>
      <w:r w:rsidRPr="00A13A69">
        <w:rPr>
          <w:sz w:val="26"/>
          <w:szCs w:val="26"/>
        </w:rPr>
        <w:t>Школа становления профессионального мастерства молодого педагога дошкольных образовательных учреждений.</w:t>
      </w:r>
    </w:p>
    <w:p w:rsidR="004A1478" w:rsidRPr="00A13A69" w:rsidRDefault="004A1478" w:rsidP="004A1478">
      <w:pPr>
        <w:tabs>
          <w:tab w:val="left" w:pos="993"/>
          <w:tab w:val="left" w:pos="1134"/>
        </w:tabs>
        <w:ind w:firstLine="993"/>
        <w:jc w:val="both"/>
        <w:textAlignment w:val="baseline"/>
        <w:rPr>
          <w:sz w:val="26"/>
          <w:szCs w:val="26"/>
        </w:rPr>
      </w:pPr>
      <w:r w:rsidRPr="00A13A69">
        <w:rPr>
          <w:rFonts w:eastAsia="Calibri"/>
          <w:sz w:val="26"/>
          <w:szCs w:val="26"/>
        </w:rPr>
        <w:t>Руководство работой Школы становления профессионального мастерства молодого педагога осуществляет куратор из числа методистов МБУ «Методический центр»</w:t>
      </w:r>
      <w:r w:rsidRPr="00A13A69">
        <w:rPr>
          <w:sz w:val="26"/>
          <w:szCs w:val="26"/>
        </w:rPr>
        <w:t xml:space="preserve"> и назначается приказом директора </w:t>
      </w:r>
      <w:r w:rsidRPr="00A13A69">
        <w:rPr>
          <w:rFonts w:eastAsia="Calibri"/>
          <w:sz w:val="26"/>
          <w:szCs w:val="26"/>
        </w:rPr>
        <w:t>МБУ «Методический центр»</w:t>
      </w:r>
      <w:r w:rsidRPr="00A13A69">
        <w:rPr>
          <w:sz w:val="26"/>
          <w:szCs w:val="26"/>
        </w:rPr>
        <w:t>.</w:t>
      </w:r>
    </w:p>
    <w:p w:rsidR="004A1478" w:rsidRPr="00A13A69" w:rsidRDefault="004A1478" w:rsidP="004A1478">
      <w:pPr>
        <w:ind w:firstLine="709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  <w:shd w:val="clear" w:color="auto" w:fill="FFFFFF"/>
        </w:rPr>
        <w:t>Работа с молодыми специалистами направленная на их профессиональный рост и успешное вхождение в профессию осуществлялась в 2022-2023 учебном году комплексно:</w:t>
      </w:r>
    </w:p>
    <w:p w:rsidR="004A1478" w:rsidRPr="00A13A69" w:rsidRDefault="004A1478" w:rsidP="004A147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  <w:shd w:val="clear" w:color="auto" w:fill="FFFFFF"/>
        </w:rPr>
        <w:t>через деятельность школы молодого педагога;</w:t>
      </w:r>
    </w:p>
    <w:p w:rsidR="004A1478" w:rsidRPr="00A13A69" w:rsidRDefault="004A1478" w:rsidP="004A147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  <w:shd w:val="clear" w:color="auto" w:fill="FFFFFF"/>
        </w:rPr>
        <w:t>через реализацию наставничества;</w:t>
      </w:r>
    </w:p>
    <w:p w:rsidR="004A1478" w:rsidRPr="00A13A69" w:rsidRDefault="004A1478" w:rsidP="004A147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  <w:shd w:val="clear" w:color="auto" w:fill="FFFFFF"/>
        </w:rPr>
        <w:t>через проведение профессиональных педагогических конкурсов;</w:t>
      </w:r>
    </w:p>
    <w:p w:rsidR="004A1478" w:rsidRPr="00A13A69" w:rsidRDefault="004A1478" w:rsidP="004A147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  <w:shd w:val="clear" w:color="auto" w:fill="FFFFFF"/>
        </w:rPr>
        <w:t>через информационно – методическое сопровождение вхождения в профессиональную деятельность.</w:t>
      </w:r>
    </w:p>
    <w:p w:rsidR="004A1478" w:rsidRPr="00A13A69" w:rsidRDefault="004A1478" w:rsidP="004A1478">
      <w:pPr>
        <w:tabs>
          <w:tab w:val="left" w:pos="993"/>
          <w:tab w:val="left" w:pos="1134"/>
        </w:tabs>
        <w:ind w:firstLine="993"/>
        <w:jc w:val="both"/>
        <w:textAlignment w:val="baseline"/>
        <w:rPr>
          <w:sz w:val="26"/>
          <w:szCs w:val="26"/>
        </w:rPr>
      </w:pPr>
      <w:r w:rsidRPr="00A13A69">
        <w:rPr>
          <w:sz w:val="26"/>
          <w:szCs w:val="26"/>
        </w:rPr>
        <w:t>В текущем учебном году разработана Муниципальная программа методического сопровождения молодых специалистов в рамках «Школы становления профессионального мастерства молодого педагога». Программа рассчитана на 3 года.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Программа</w:t>
      </w:r>
      <w:r w:rsidRPr="00A13A69">
        <w:rPr>
          <w:b/>
          <w:bCs/>
          <w:sz w:val="26"/>
          <w:szCs w:val="26"/>
        </w:rPr>
        <w:t xml:space="preserve"> </w:t>
      </w:r>
      <w:r w:rsidRPr="00A13A69">
        <w:rPr>
          <w:bCs/>
          <w:sz w:val="26"/>
          <w:szCs w:val="26"/>
        </w:rPr>
        <w:t xml:space="preserve">методического сопровождения молодых специалистов </w:t>
      </w:r>
      <w:r w:rsidRPr="00A13A69">
        <w:rPr>
          <w:sz w:val="26"/>
          <w:szCs w:val="26"/>
        </w:rPr>
        <w:t xml:space="preserve">в МО г. Норильск, включает в себя план мероприятий ШСПМ на 3 года и План работы ШСПМ, который составляется и утверждается директором МБУ «Методический центр» ежегодно и является приложением к программе </w:t>
      </w:r>
      <w:r w:rsidRPr="00A13A69">
        <w:rPr>
          <w:bCs/>
          <w:sz w:val="26"/>
          <w:szCs w:val="26"/>
        </w:rPr>
        <w:t>методического сопровождения молодых специалистов.</w:t>
      </w:r>
      <w:r w:rsidRPr="00A13A69">
        <w:rPr>
          <w:sz w:val="26"/>
          <w:szCs w:val="26"/>
        </w:rPr>
        <w:t xml:space="preserve"> 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Содержание деятельности Школы выстраивалось с учетом дифференцированного подхода: 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Первый год участия в школе – «накопление профессионального опыта» (диагностика профессиональных затруднений, участие в практико-ориентированных семинарах); 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Второй и третий годы участия в школе – «презентация профессионального опыта» (демонстрация открытых уроков, проектов самообразования, участие в конкурсах). 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Для всех участников школы обязательное участие в работе предметных секций, состав и содержание деятельности которых утверждается ежегодно (секции направлены на решение узких задач, связанных с предметными областями и сферами профессиональных интересов). </w:t>
      </w:r>
    </w:p>
    <w:p w:rsidR="004A1478" w:rsidRPr="00A13A69" w:rsidRDefault="004A1478" w:rsidP="004A1478">
      <w:pPr>
        <w:ind w:firstLine="708"/>
        <w:jc w:val="both"/>
        <w:rPr>
          <w:rFonts w:eastAsia="Calibri"/>
          <w:sz w:val="26"/>
          <w:szCs w:val="26"/>
        </w:rPr>
      </w:pPr>
      <w:r w:rsidRPr="00A13A69">
        <w:rPr>
          <w:sz w:val="26"/>
          <w:szCs w:val="26"/>
          <w:shd w:val="clear" w:color="auto" w:fill="FFFFFF"/>
        </w:rPr>
        <w:t xml:space="preserve">В рамках </w:t>
      </w:r>
      <w:proofErr w:type="gramStart"/>
      <w:r w:rsidRPr="00A13A69">
        <w:rPr>
          <w:sz w:val="26"/>
          <w:szCs w:val="26"/>
          <w:shd w:val="clear" w:color="auto" w:fill="FFFFFF"/>
        </w:rPr>
        <w:t xml:space="preserve">работы </w:t>
      </w:r>
      <w:r w:rsidRPr="00A13A69">
        <w:rPr>
          <w:sz w:val="26"/>
          <w:szCs w:val="26"/>
        </w:rPr>
        <w:t>Школы становления профессионального мастерства молодого педагога</w:t>
      </w:r>
      <w:proofErr w:type="gramEnd"/>
      <w:r w:rsidRPr="00A13A69">
        <w:rPr>
          <w:sz w:val="26"/>
          <w:szCs w:val="26"/>
        </w:rPr>
        <w:t xml:space="preserve"> в 2022-2023 учебном году были проведены </w:t>
      </w:r>
      <w:r w:rsidRPr="00A13A69">
        <w:rPr>
          <w:b/>
          <w:i/>
          <w:sz w:val="26"/>
          <w:szCs w:val="26"/>
        </w:rPr>
        <w:t xml:space="preserve">семинары: </w:t>
      </w:r>
      <w:proofErr w:type="gramStart"/>
      <w:r w:rsidRPr="00A13A69">
        <w:rPr>
          <w:b/>
          <w:i/>
          <w:sz w:val="26"/>
          <w:szCs w:val="26"/>
        </w:rPr>
        <w:t>«</w:t>
      </w:r>
      <w:r w:rsidRPr="00A13A69">
        <w:rPr>
          <w:rFonts w:eastAsia="Calibri"/>
          <w:bCs/>
          <w:sz w:val="26"/>
          <w:szCs w:val="26"/>
        </w:rPr>
        <w:t xml:space="preserve">Организация работы с обучающимися с ограниченными возможностями здоровья </w:t>
      </w:r>
      <w:r w:rsidRPr="00A13A69">
        <w:rPr>
          <w:rFonts w:eastAsia="Calibri"/>
          <w:bCs/>
          <w:sz w:val="26"/>
          <w:szCs w:val="26"/>
        </w:rPr>
        <w:lastRenderedPageBreak/>
        <w:t>(ОВЗ)», «</w:t>
      </w:r>
      <w:proofErr w:type="spellStart"/>
      <w:r w:rsidRPr="00A13A69">
        <w:rPr>
          <w:rFonts w:eastAsia="Calibri"/>
          <w:bCs/>
          <w:sz w:val="26"/>
          <w:szCs w:val="26"/>
        </w:rPr>
        <w:t>Системно-деятельностный</w:t>
      </w:r>
      <w:proofErr w:type="spellEnd"/>
      <w:r w:rsidRPr="00A13A69">
        <w:rPr>
          <w:rFonts w:eastAsia="Calibri"/>
          <w:bCs/>
          <w:sz w:val="26"/>
          <w:szCs w:val="26"/>
        </w:rPr>
        <w:t xml:space="preserve"> подход в теории и в практике проведения современного урока», «</w:t>
      </w:r>
      <w:r w:rsidRPr="00A13A69">
        <w:rPr>
          <w:sz w:val="26"/>
          <w:szCs w:val="26"/>
        </w:rPr>
        <w:t>Методы и формы работы со словарными словами», «</w:t>
      </w:r>
      <w:r w:rsidRPr="00A13A69">
        <w:rPr>
          <w:rFonts w:eastAsia="Calibri"/>
          <w:bCs/>
          <w:iCs/>
          <w:sz w:val="26"/>
          <w:szCs w:val="26"/>
        </w:rPr>
        <w:t xml:space="preserve">Современные тенденции развития образования: вызовы времени, реальная практика», </w:t>
      </w:r>
      <w:r w:rsidRPr="00A13A69">
        <w:rPr>
          <w:rFonts w:eastAsia="Calibri"/>
          <w:b/>
          <w:bCs/>
          <w:i/>
          <w:iCs/>
          <w:sz w:val="26"/>
          <w:szCs w:val="26"/>
        </w:rPr>
        <w:t>семинары-практикумы:</w:t>
      </w:r>
      <w:proofErr w:type="gramEnd"/>
      <w:r w:rsidRPr="00A13A69">
        <w:rPr>
          <w:rFonts w:eastAsia="Calibri"/>
          <w:b/>
          <w:bCs/>
          <w:i/>
          <w:iCs/>
          <w:sz w:val="26"/>
          <w:szCs w:val="26"/>
        </w:rPr>
        <w:t xml:space="preserve"> «</w:t>
      </w:r>
      <w:r w:rsidRPr="00A13A69">
        <w:rPr>
          <w:rFonts w:eastAsia="Calibri"/>
          <w:sz w:val="26"/>
          <w:szCs w:val="26"/>
        </w:rPr>
        <w:t>Организация игр на переменах в начальной школе», «Электронное обучение и применением дистанционных технологий», «</w:t>
      </w:r>
      <w:r w:rsidRPr="00A13A69">
        <w:rPr>
          <w:rFonts w:eastAsia="Calibri"/>
          <w:bCs/>
          <w:sz w:val="26"/>
          <w:szCs w:val="26"/>
        </w:rPr>
        <w:t xml:space="preserve">Разработка дополнительных общеобразовательных </w:t>
      </w:r>
      <w:proofErr w:type="spellStart"/>
      <w:r w:rsidRPr="00A13A69">
        <w:rPr>
          <w:rFonts w:eastAsia="Calibri"/>
          <w:bCs/>
          <w:sz w:val="26"/>
          <w:szCs w:val="26"/>
        </w:rPr>
        <w:t>общеразвивающих</w:t>
      </w:r>
      <w:proofErr w:type="spellEnd"/>
      <w:r w:rsidRPr="00A13A69">
        <w:rPr>
          <w:rFonts w:eastAsia="Calibri"/>
          <w:bCs/>
          <w:sz w:val="26"/>
          <w:szCs w:val="26"/>
        </w:rPr>
        <w:t xml:space="preserve"> программ», «</w:t>
      </w:r>
      <w:r w:rsidRPr="00A13A69">
        <w:rPr>
          <w:rFonts w:eastAsia="Calibri"/>
          <w:bCs/>
          <w:iCs/>
          <w:sz w:val="26"/>
          <w:szCs w:val="26"/>
        </w:rPr>
        <w:t>Конфликты и способы их урегулирования», «</w:t>
      </w:r>
      <w:r w:rsidRPr="00A13A69">
        <w:rPr>
          <w:rFonts w:eastAsia="Calibri"/>
          <w:bCs/>
          <w:sz w:val="26"/>
          <w:szCs w:val="26"/>
        </w:rPr>
        <w:t>Использование интерактивных игр в нравственно-духовном воспитании дошкольников», «</w:t>
      </w:r>
      <w:r w:rsidRPr="00A13A69">
        <w:rPr>
          <w:rFonts w:eastAsia="Calibri"/>
          <w:sz w:val="26"/>
          <w:szCs w:val="26"/>
        </w:rPr>
        <w:t>Принципы и методы использования интерактивных тетрадей в начальной школе», «</w:t>
      </w:r>
      <w:r w:rsidRPr="00A13A69">
        <w:rPr>
          <w:rFonts w:eastAsia="Calibri"/>
          <w:kern w:val="24"/>
          <w:sz w:val="26"/>
          <w:szCs w:val="26"/>
        </w:rPr>
        <w:t>Разработка индивидуального образовательного маршрута молодого педагога</w:t>
      </w:r>
      <w:r w:rsidRPr="00A13A69">
        <w:rPr>
          <w:rFonts w:eastAsia="Calibri"/>
          <w:sz w:val="26"/>
          <w:szCs w:val="26"/>
        </w:rPr>
        <w:t xml:space="preserve">. Практическое занятие», </w:t>
      </w:r>
      <w:r w:rsidRPr="00A13A69">
        <w:rPr>
          <w:rFonts w:eastAsia="Calibri"/>
          <w:b/>
          <w:i/>
          <w:sz w:val="26"/>
          <w:szCs w:val="26"/>
        </w:rPr>
        <w:t>консультации: «</w:t>
      </w:r>
      <w:r w:rsidRPr="00A13A69">
        <w:rPr>
          <w:rFonts w:eastAsia="Calibri"/>
          <w:bCs/>
          <w:iCs/>
          <w:sz w:val="26"/>
          <w:szCs w:val="26"/>
        </w:rPr>
        <w:t>Патриотическое воспитание как основа формирования мировоззрения учащихся», «</w:t>
      </w:r>
      <w:r w:rsidRPr="00A13A69">
        <w:rPr>
          <w:rFonts w:eastAsia="Calibri"/>
          <w:sz w:val="26"/>
          <w:szCs w:val="26"/>
        </w:rPr>
        <w:t xml:space="preserve">Документация и отчетность классного руководителя», </w:t>
      </w:r>
      <w:r w:rsidRPr="00A13A69">
        <w:rPr>
          <w:rFonts w:eastAsia="Calibri"/>
          <w:bCs/>
          <w:sz w:val="26"/>
          <w:szCs w:val="26"/>
        </w:rPr>
        <w:t>Алгоритм подготовки тематических праздников», «</w:t>
      </w:r>
      <w:r w:rsidRPr="00A13A69">
        <w:rPr>
          <w:rFonts w:eastAsia="Calibri"/>
          <w:bCs/>
          <w:iCs/>
          <w:sz w:val="26"/>
          <w:szCs w:val="26"/>
        </w:rPr>
        <w:t>Как вести общение с родителями учащихся», «</w:t>
      </w:r>
      <w:r w:rsidRPr="00A13A69">
        <w:rPr>
          <w:rFonts w:eastAsia="Calibri"/>
          <w:sz w:val="26"/>
          <w:szCs w:val="26"/>
        </w:rPr>
        <w:t>Методическая помощь педагогам, участвующим в конкурсах», «</w:t>
      </w:r>
      <w:r w:rsidRPr="00A13A69">
        <w:rPr>
          <w:rFonts w:eastAsia="Calibri"/>
          <w:bCs/>
          <w:iCs/>
          <w:sz w:val="26"/>
          <w:szCs w:val="26"/>
        </w:rPr>
        <w:t xml:space="preserve">Диагностическая деятельность с детьми и семьями», «Использование проектных технологий в работе по воспитанию семейных ценностей с детьми и родителями воспитанников», </w:t>
      </w:r>
      <w:r w:rsidRPr="00A13A69">
        <w:rPr>
          <w:rFonts w:eastAsia="Calibri"/>
          <w:b/>
          <w:bCs/>
          <w:i/>
          <w:iCs/>
          <w:sz w:val="26"/>
          <w:szCs w:val="26"/>
        </w:rPr>
        <w:t>мастер-классы: «</w:t>
      </w:r>
      <w:r w:rsidRPr="00A13A69">
        <w:rPr>
          <w:rFonts w:eastAsia="Calibri"/>
          <w:sz w:val="26"/>
          <w:szCs w:val="26"/>
        </w:rPr>
        <w:t>Деловая игра как эффективная форма воспитания», «Современные технологии, приёмы и методы работы с одаренными детьми», «Открытое занятие «Кладовая здоровья», «Выпускной вальс – 2023».</w:t>
      </w:r>
    </w:p>
    <w:p w:rsidR="004A1478" w:rsidRPr="00A13A69" w:rsidRDefault="004A1478" w:rsidP="004A147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В 2022-2023 учебном году была создана норильская первичная группа, входящая в структурное подразделение Ассоциации молодых педагогов Красноярского края на первом уровне (на уровне муниципалитета). На сегодняшний день в составе норильской первичной группы 14 молодых педагогов города, которые ежемесячно проводят тренировки, направленные на развитие профессиональных навыков и компетенций.</w:t>
      </w:r>
    </w:p>
    <w:p w:rsidR="004A1478" w:rsidRPr="00A13A69" w:rsidRDefault="004A1478" w:rsidP="004A147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 Члены первичной группы Ассоциации молодых педагогов Красноярского края в этом учебном году приняли участие в </w:t>
      </w:r>
      <w:r w:rsidRPr="00A13A69">
        <w:rPr>
          <w:sz w:val="26"/>
          <w:szCs w:val="26"/>
          <w:lang w:val="en-US"/>
        </w:rPr>
        <w:t>XI</w:t>
      </w:r>
      <w:r w:rsidRPr="00A13A69">
        <w:rPr>
          <w:sz w:val="26"/>
          <w:szCs w:val="26"/>
        </w:rPr>
        <w:t xml:space="preserve"> сезоне </w:t>
      </w:r>
      <w:r w:rsidRPr="00A13A69">
        <w:rPr>
          <w:color w:val="000000"/>
          <w:sz w:val="26"/>
          <w:szCs w:val="26"/>
          <w:shd w:val="clear" w:color="auto" w:fill="FFFFFF"/>
        </w:rPr>
        <w:t xml:space="preserve">Молодежных Профессиональных Педагогических Игр, которые являются проектом ассоциации молодых педагогов Красноярского края. Игры проводились в формате профессиональных состязаний по развитию </w:t>
      </w:r>
      <w:proofErr w:type="spellStart"/>
      <w:r w:rsidRPr="00A13A69">
        <w:rPr>
          <w:color w:val="000000"/>
          <w:sz w:val="26"/>
          <w:szCs w:val="26"/>
          <w:shd w:val="clear" w:color="auto" w:fill="FFFFFF"/>
        </w:rPr>
        <w:t>метапредметных</w:t>
      </w:r>
      <w:proofErr w:type="spellEnd"/>
      <w:r w:rsidRPr="00A13A69">
        <w:rPr>
          <w:color w:val="000000"/>
          <w:sz w:val="26"/>
          <w:szCs w:val="26"/>
          <w:shd w:val="clear" w:color="auto" w:fill="FFFFFF"/>
        </w:rPr>
        <w:t xml:space="preserve"> компетентностей: критического мышления, </w:t>
      </w:r>
      <w:proofErr w:type="spellStart"/>
      <w:proofErr w:type="gramStart"/>
      <w:r w:rsidRPr="00A13A69">
        <w:rPr>
          <w:color w:val="000000"/>
          <w:sz w:val="26"/>
          <w:szCs w:val="26"/>
          <w:shd w:val="clear" w:color="auto" w:fill="FFFFFF"/>
        </w:rPr>
        <w:t>дизайн-мышления</w:t>
      </w:r>
      <w:proofErr w:type="spellEnd"/>
      <w:proofErr w:type="gramEnd"/>
      <w:r w:rsidRPr="00A13A6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13A69">
        <w:rPr>
          <w:color w:val="000000"/>
          <w:sz w:val="26"/>
          <w:szCs w:val="26"/>
          <w:shd w:val="clear" w:color="auto" w:fill="FFFFFF"/>
        </w:rPr>
        <w:t>режиссирования</w:t>
      </w:r>
      <w:proofErr w:type="spellEnd"/>
      <w:r w:rsidRPr="00A13A69">
        <w:rPr>
          <w:color w:val="000000"/>
          <w:sz w:val="26"/>
          <w:szCs w:val="26"/>
          <w:shd w:val="clear" w:color="auto" w:fill="FFFFFF"/>
        </w:rPr>
        <w:t xml:space="preserve"> педагогического вызова, </w:t>
      </w:r>
      <w:proofErr w:type="spellStart"/>
      <w:r w:rsidRPr="00A13A69">
        <w:rPr>
          <w:color w:val="000000"/>
          <w:sz w:val="26"/>
          <w:szCs w:val="26"/>
          <w:shd w:val="clear" w:color="auto" w:fill="FFFFFF"/>
        </w:rPr>
        <w:t>командодействию</w:t>
      </w:r>
      <w:proofErr w:type="spellEnd"/>
      <w:r w:rsidRPr="00A13A69">
        <w:rPr>
          <w:color w:val="000000"/>
          <w:sz w:val="26"/>
          <w:szCs w:val="26"/>
          <w:shd w:val="clear" w:color="auto" w:fill="FFFFFF"/>
        </w:rPr>
        <w:t xml:space="preserve"> и педагогическому сочувствию.</w:t>
      </w:r>
    </w:p>
    <w:p w:rsidR="004A1478" w:rsidRPr="00A13A69" w:rsidRDefault="004A1478" w:rsidP="004A1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13A69">
        <w:rPr>
          <w:sz w:val="26"/>
          <w:szCs w:val="26"/>
        </w:rPr>
        <w:t xml:space="preserve">Сезон игр проводится по следующей турнирной схеме: дистанционный </w:t>
      </w:r>
      <w:proofErr w:type="spellStart"/>
      <w:r w:rsidRPr="00A13A69">
        <w:rPr>
          <w:sz w:val="26"/>
          <w:szCs w:val="26"/>
        </w:rPr>
        <w:t>наборочный</w:t>
      </w:r>
      <w:proofErr w:type="spellEnd"/>
      <w:r w:rsidRPr="00A13A69">
        <w:rPr>
          <w:sz w:val="26"/>
          <w:szCs w:val="26"/>
        </w:rPr>
        <w:t xml:space="preserve"> этап и два очных турнира.</w:t>
      </w:r>
    </w:p>
    <w:p w:rsidR="004A1478" w:rsidRPr="00A13A69" w:rsidRDefault="004A1478" w:rsidP="004A1478">
      <w:pPr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В </w:t>
      </w:r>
      <w:proofErr w:type="spellStart"/>
      <w:r w:rsidRPr="00A13A69">
        <w:rPr>
          <w:sz w:val="26"/>
          <w:szCs w:val="26"/>
        </w:rPr>
        <w:t>наборочном</w:t>
      </w:r>
      <w:proofErr w:type="spellEnd"/>
      <w:r w:rsidRPr="00A13A69">
        <w:rPr>
          <w:sz w:val="26"/>
          <w:szCs w:val="26"/>
        </w:rPr>
        <w:t xml:space="preserve"> этапе было заявлено 9 молодых педагогов из 8 М</w:t>
      </w:r>
      <w:proofErr w:type="gramStart"/>
      <w:r w:rsidRPr="00A13A69">
        <w:rPr>
          <w:sz w:val="26"/>
          <w:szCs w:val="26"/>
        </w:rPr>
        <w:t>Б(</w:t>
      </w:r>
      <w:proofErr w:type="gramEnd"/>
      <w:r w:rsidRPr="00A13A69">
        <w:rPr>
          <w:sz w:val="26"/>
          <w:szCs w:val="26"/>
        </w:rPr>
        <w:t xml:space="preserve">А)ОУ города. </w:t>
      </w:r>
    </w:p>
    <w:p w:rsidR="004A1478" w:rsidRPr="00A13A69" w:rsidRDefault="004A1478" w:rsidP="004A1478">
      <w:pPr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В </w:t>
      </w:r>
      <w:r w:rsidRPr="00A13A69">
        <w:rPr>
          <w:sz w:val="26"/>
          <w:szCs w:val="26"/>
          <w:lang w:val="en-US"/>
        </w:rPr>
        <w:t>I</w:t>
      </w:r>
      <w:r w:rsidRPr="00A13A69">
        <w:rPr>
          <w:sz w:val="26"/>
          <w:szCs w:val="26"/>
        </w:rPr>
        <w:t xml:space="preserve"> турнире </w:t>
      </w:r>
      <w:r w:rsidRPr="00A13A69">
        <w:rPr>
          <w:sz w:val="26"/>
          <w:szCs w:val="26"/>
          <w:lang w:val="en-US"/>
        </w:rPr>
        <w:t>XI</w:t>
      </w:r>
      <w:r w:rsidRPr="00A13A69">
        <w:rPr>
          <w:sz w:val="26"/>
          <w:szCs w:val="26"/>
        </w:rPr>
        <w:t xml:space="preserve"> сезона Молодежных профессиональных педагогических игр приняли участие 4 педагога из Норильска. По результатам турнира участники заняли первое и третье места в лиге «Критическое мышление», второе место в лиге «Педагогическое сочувствие».   </w:t>
      </w:r>
    </w:p>
    <w:p w:rsidR="004A1478" w:rsidRPr="00A13A69" w:rsidRDefault="004A1478" w:rsidP="004A1478">
      <w:pPr>
        <w:pStyle w:val="a6"/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Во II турнире </w:t>
      </w:r>
      <w:r w:rsidRPr="00A13A69">
        <w:rPr>
          <w:color w:val="222222"/>
          <w:sz w:val="26"/>
          <w:szCs w:val="26"/>
        </w:rPr>
        <w:t>Молодежных профессиональных педагогических</w:t>
      </w:r>
      <w:r w:rsidRPr="00A13A69">
        <w:rPr>
          <w:sz w:val="26"/>
          <w:szCs w:val="26"/>
        </w:rPr>
        <w:t xml:space="preserve"> игр участники из Норильска заняли первое место в лиге «Дизайн-мышление» и два третьих места в лигах «Критическое мышление» и «Педагогическое сочувствие». </w:t>
      </w:r>
    </w:p>
    <w:p w:rsidR="004A1478" w:rsidRPr="00A13A69" w:rsidRDefault="004A1478" w:rsidP="004A1478">
      <w:pPr>
        <w:pStyle w:val="a6"/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Первичной группой на базе МБУ «Методический центр» был проведен тренинг для молодых педагогов города. В мероприятии приняли участие 36 человек. </w:t>
      </w:r>
    </w:p>
    <w:p w:rsidR="004A1478" w:rsidRPr="00A13A69" w:rsidRDefault="004A1478" w:rsidP="004A1478">
      <w:pPr>
        <w:ind w:firstLine="708"/>
        <w:jc w:val="both"/>
        <w:rPr>
          <w:sz w:val="26"/>
          <w:szCs w:val="26"/>
        </w:rPr>
      </w:pPr>
      <w:r w:rsidRPr="00A13A69">
        <w:rPr>
          <w:sz w:val="26"/>
          <w:szCs w:val="26"/>
        </w:rPr>
        <w:lastRenderedPageBreak/>
        <w:t xml:space="preserve">Важнейшую роль в процессе социализации молодого специалиста играет этап его адаптации в образовательном учреждении. При этом этап адаптации также нуждается в мониторинге и оценивании. Поэтому в текущем учебном году в рамках работы ШСПМ с молодыми педагогами проведен </w:t>
      </w:r>
      <w:r w:rsidRPr="00A13A69">
        <w:rPr>
          <w:b/>
          <w:i/>
          <w:sz w:val="26"/>
          <w:szCs w:val="26"/>
        </w:rPr>
        <w:t>мониторинг</w:t>
      </w:r>
      <w:r w:rsidRPr="00A13A69">
        <w:rPr>
          <w:sz w:val="26"/>
          <w:szCs w:val="26"/>
        </w:rPr>
        <w:t xml:space="preserve">: </w:t>
      </w:r>
    </w:p>
    <w:p w:rsidR="004A1478" w:rsidRPr="00A13A69" w:rsidRDefault="004A1478" w:rsidP="004A1478">
      <w:pPr>
        <w:pStyle w:val="a3"/>
        <w:numPr>
          <w:ilvl w:val="0"/>
          <w:numId w:val="2"/>
        </w:numPr>
        <w:ind w:left="0" w:firstLine="426"/>
        <w:jc w:val="both"/>
        <w:rPr>
          <w:rFonts w:eastAsia="Calibri"/>
          <w:bCs/>
          <w:sz w:val="26"/>
          <w:szCs w:val="26"/>
        </w:rPr>
      </w:pPr>
      <w:r w:rsidRPr="00A13A69">
        <w:rPr>
          <w:sz w:val="26"/>
          <w:szCs w:val="26"/>
        </w:rPr>
        <w:t>«</w:t>
      </w:r>
      <w:r w:rsidRPr="00A13A69">
        <w:rPr>
          <w:rFonts w:eastAsia="Calibri"/>
          <w:bCs/>
          <w:sz w:val="26"/>
          <w:szCs w:val="26"/>
        </w:rPr>
        <w:t>Определение степени эмоциональной комфортности молодого педагога» - приняли участие 88 молодых педагогов.</w:t>
      </w:r>
    </w:p>
    <w:p w:rsidR="004A1478" w:rsidRPr="00A13A69" w:rsidRDefault="004A1478" w:rsidP="004A1478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  <w:r w:rsidRPr="00A13A69">
        <w:rPr>
          <w:rFonts w:eastAsia="Calibri"/>
          <w:bCs/>
          <w:sz w:val="26"/>
          <w:szCs w:val="26"/>
        </w:rPr>
        <w:t>На диаграмме 19 представлена информация об удовлетворенности молодых педагогов своей профессией.</w:t>
      </w:r>
    </w:p>
    <w:p w:rsidR="004A1478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</w:p>
    <w:p w:rsidR="004A1478" w:rsidRPr="00A13A69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  <w:r w:rsidRPr="00A13A69">
        <w:rPr>
          <w:rFonts w:eastAsia="Calibri"/>
          <w:bCs/>
          <w:i/>
          <w:sz w:val="26"/>
          <w:szCs w:val="26"/>
        </w:rPr>
        <w:t>Диаграмма 19</w:t>
      </w:r>
    </w:p>
    <w:p w:rsidR="004A1478" w:rsidRPr="00A13A69" w:rsidRDefault="004A1478" w:rsidP="004A1478">
      <w:pPr>
        <w:ind w:firstLine="708"/>
        <w:jc w:val="center"/>
        <w:rPr>
          <w:i/>
          <w:sz w:val="26"/>
          <w:szCs w:val="26"/>
        </w:rPr>
      </w:pPr>
      <w:r w:rsidRPr="00A13A69">
        <w:rPr>
          <w:i/>
          <w:spacing w:val="3"/>
          <w:sz w:val="26"/>
          <w:szCs w:val="26"/>
          <w:shd w:val="clear" w:color="auto" w:fill="FFFFFF"/>
        </w:rPr>
        <w:t>Удовлетворенность молодых педагогов своей профессией</w:t>
      </w:r>
    </w:p>
    <w:p w:rsidR="004A1478" w:rsidRPr="00A13A69" w:rsidRDefault="004A1478" w:rsidP="004A1478">
      <w:pPr>
        <w:pStyle w:val="a3"/>
        <w:ind w:left="0" w:firstLine="780"/>
        <w:jc w:val="both"/>
        <w:rPr>
          <w:b/>
          <w:sz w:val="26"/>
          <w:szCs w:val="26"/>
          <w:shd w:val="clear" w:color="auto" w:fill="FFFFFF"/>
        </w:rPr>
      </w:pPr>
    </w:p>
    <w:p w:rsidR="004A1478" w:rsidRPr="00A13A69" w:rsidRDefault="004A1478" w:rsidP="004A1478">
      <w:pPr>
        <w:pStyle w:val="a3"/>
        <w:ind w:left="0" w:firstLine="993"/>
        <w:jc w:val="both"/>
        <w:rPr>
          <w:sz w:val="26"/>
          <w:szCs w:val="26"/>
          <w:shd w:val="clear" w:color="auto" w:fill="FFFFFF"/>
        </w:rPr>
      </w:pPr>
      <w:r w:rsidRPr="00A13A69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4781550" cy="2019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70" cy="20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8" w:rsidRPr="00A13A69" w:rsidRDefault="004A1478" w:rsidP="004A1478">
      <w:pPr>
        <w:pStyle w:val="a3"/>
        <w:ind w:left="0" w:firstLine="993"/>
        <w:jc w:val="both"/>
        <w:rPr>
          <w:sz w:val="26"/>
          <w:szCs w:val="26"/>
          <w:shd w:val="clear" w:color="auto" w:fill="FFFFFF"/>
        </w:rPr>
      </w:pPr>
      <w:r w:rsidRPr="00A13A69">
        <w:rPr>
          <w:sz w:val="26"/>
          <w:szCs w:val="26"/>
        </w:rPr>
        <w:t xml:space="preserve">По результатам анкетирования  молодых педагогов своей профессией </w:t>
      </w:r>
      <w:proofErr w:type="gramStart"/>
      <w:r w:rsidRPr="00A13A69">
        <w:rPr>
          <w:sz w:val="26"/>
          <w:szCs w:val="26"/>
        </w:rPr>
        <w:t>удовлетворены</w:t>
      </w:r>
      <w:proofErr w:type="gramEnd"/>
      <w:r w:rsidRPr="00A13A69">
        <w:rPr>
          <w:sz w:val="26"/>
          <w:szCs w:val="26"/>
        </w:rPr>
        <w:t xml:space="preserve"> в полной мере 28,4% опрошенных и 62,5% ответили, что скорее удовлетворены, чем нет.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По результатам анкетного опроса  видно, что адаптироваться молодому специалисту в профессии педагога помогли 30,7% коллеги, 17% наставник, т.к. в начале учебного года за каждым молодым специалистом были закреплены опытные педагоги-наставники (диаграмма 20).</w:t>
      </w:r>
    </w:p>
    <w:p w:rsidR="004A1478" w:rsidRPr="00A13A69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  <w:r w:rsidRPr="00A13A69">
        <w:rPr>
          <w:rFonts w:eastAsia="Calibri"/>
          <w:bCs/>
          <w:i/>
          <w:sz w:val="26"/>
          <w:szCs w:val="26"/>
        </w:rPr>
        <w:t>Диаграмма 20</w:t>
      </w:r>
    </w:p>
    <w:p w:rsidR="004A1478" w:rsidRPr="00A13A69" w:rsidRDefault="004A1478" w:rsidP="004A1478">
      <w:pPr>
        <w:pStyle w:val="a3"/>
        <w:ind w:left="0" w:firstLine="780"/>
        <w:jc w:val="center"/>
        <w:rPr>
          <w:i/>
          <w:color w:val="202124"/>
          <w:spacing w:val="3"/>
          <w:sz w:val="26"/>
          <w:szCs w:val="26"/>
          <w:shd w:val="clear" w:color="auto" w:fill="FFFFFF"/>
        </w:rPr>
      </w:pPr>
      <w:r w:rsidRPr="00A13A69">
        <w:rPr>
          <w:i/>
          <w:color w:val="202124"/>
          <w:spacing w:val="3"/>
          <w:sz w:val="26"/>
          <w:szCs w:val="26"/>
          <w:shd w:val="clear" w:color="auto" w:fill="FFFFFF"/>
        </w:rPr>
        <w:t>Кто или что помогло молодому специалисту адаптироваться в профессии педагога</w:t>
      </w:r>
    </w:p>
    <w:p w:rsidR="004A1478" w:rsidRPr="00A13A69" w:rsidRDefault="004A1478" w:rsidP="004A1478">
      <w:pPr>
        <w:pStyle w:val="a3"/>
        <w:ind w:left="851" w:hanging="921"/>
        <w:jc w:val="center"/>
        <w:rPr>
          <w:i/>
          <w:sz w:val="26"/>
          <w:szCs w:val="26"/>
          <w:shd w:val="clear" w:color="auto" w:fill="FFFFFF"/>
        </w:rPr>
      </w:pPr>
      <w:r w:rsidRPr="00A13A69">
        <w:rPr>
          <w:i/>
          <w:noProof/>
          <w:sz w:val="26"/>
          <w:szCs w:val="26"/>
          <w:shd w:val="clear" w:color="auto" w:fill="FFFFFF"/>
        </w:rPr>
        <w:drawing>
          <wp:inline distT="0" distB="0" distL="0" distR="0">
            <wp:extent cx="4724400" cy="204787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18" cy="204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A13A69">
        <w:rPr>
          <w:sz w:val="26"/>
          <w:szCs w:val="26"/>
        </w:rPr>
        <w:t xml:space="preserve">Важнейшим условием успешного осуществления образовательной деятельности является </w:t>
      </w:r>
      <w:proofErr w:type="spellStart"/>
      <w:r w:rsidRPr="00A13A69">
        <w:rPr>
          <w:sz w:val="26"/>
          <w:szCs w:val="26"/>
        </w:rPr>
        <w:t>сформированность</w:t>
      </w:r>
      <w:proofErr w:type="spellEnd"/>
      <w:r w:rsidRPr="00A13A69">
        <w:rPr>
          <w:sz w:val="26"/>
          <w:szCs w:val="26"/>
        </w:rPr>
        <w:t xml:space="preserve"> у молодых педагогов умений видеть и правильно оценивать существующие проблемы. С </w:t>
      </w:r>
      <w:proofErr w:type="gramStart"/>
      <w:r w:rsidRPr="00A13A69">
        <w:rPr>
          <w:sz w:val="26"/>
          <w:szCs w:val="26"/>
        </w:rPr>
        <w:t>целю</w:t>
      </w:r>
      <w:proofErr w:type="gramEnd"/>
      <w:r w:rsidRPr="00A13A69">
        <w:rPr>
          <w:sz w:val="26"/>
          <w:szCs w:val="26"/>
        </w:rPr>
        <w:t xml:space="preserve"> выявления затруднений молодых педагогов проведено анкетирование посредством  </w:t>
      </w:r>
      <w:proofErr w:type="spellStart"/>
      <w:r w:rsidRPr="00A13A69">
        <w:rPr>
          <w:sz w:val="26"/>
          <w:szCs w:val="26"/>
          <w:lang w:val="en-US"/>
        </w:rPr>
        <w:t>google</w:t>
      </w:r>
      <w:proofErr w:type="spellEnd"/>
      <w:r w:rsidRPr="00A13A69">
        <w:rPr>
          <w:sz w:val="26"/>
          <w:szCs w:val="26"/>
        </w:rPr>
        <w:t>-форм.</w:t>
      </w:r>
      <w:r w:rsidRPr="00A13A69">
        <w:rPr>
          <w:color w:val="FF0000"/>
          <w:sz w:val="26"/>
          <w:szCs w:val="26"/>
        </w:rPr>
        <w:t xml:space="preserve"> </w:t>
      </w:r>
      <w:r w:rsidRPr="00A13A69">
        <w:rPr>
          <w:sz w:val="26"/>
          <w:szCs w:val="26"/>
        </w:rPr>
        <w:t>В дистанционном анкетном опросе приняли участие 105 молодых специалистов.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noProof/>
          <w:sz w:val="26"/>
          <w:szCs w:val="26"/>
        </w:rPr>
      </w:pPr>
      <w:r w:rsidRPr="00A13A69">
        <w:rPr>
          <w:noProof/>
          <w:sz w:val="26"/>
          <w:szCs w:val="26"/>
        </w:rPr>
        <w:lastRenderedPageBreak/>
        <w:t>По результатам опроса для молодых педагогов наиболее сложным является 39% умение проводить самоанализ воспитательного мероприятия, 32,4%  умение провдить самоанализ урока, 28,6% умение анализировать качество знаний и уровень воспитанности учащихся/воспитанников (диаграмма 21).</w:t>
      </w:r>
    </w:p>
    <w:p w:rsidR="004A1478" w:rsidRPr="00A13A69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  <w:r w:rsidRPr="00A13A69">
        <w:rPr>
          <w:rFonts w:eastAsia="Calibri"/>
          <w:bCs/>
          <w:i/>
          <w:sz w:val="26"/>
          <w:szCs w:val="26"/>
        </w:rPr>
        <w:t>Диаграмма 21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center"/>
        <w:rPr>
          <w:i/>
          <w:sz w:val="26"/>
          <w:szCs w:val="26"/>
        </w:rPr>
      </w:pPr>
      <w:r w:rsidRPr="00A13A69">
        <w:rPr>
          <w:i/>
          <w:spacing w:val="3"/>
          <w:sz w:val="26"/>
          <w:szCs w:val="26"/>
          <w:shd w:val="clear" w:color="auto" w:fill="FFFFFF"/>
        </w:rPr>
        <w:t>Какой анализ педагогической деятельности является наиболее сложным для начинающего молодого педагога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both"/>
        <w:rPr>
          <w:noProof/>
          <w:sz w:val="26"/>
          <w:szCs w:val="26"/>
        </w:rPr>
      </w:pPr>
      <w:r w:rsidRPr="00A13A69">
        <w:rPr>
          <w:noProof/>
          <w:sz w:val="26"/>
          <w:szCs w:val="26"/>
        </w:rPr>
        <w:drawing>
          <wp:inline distT="0" distB="0" distL="0" distR="0">
            <wp:extent cx="4648200" cy="180022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8" w:rsidRPr="00A13A69" w:rsidRDefault="004A1478" w:rsidP="004A1478">
      <w:pPr>
        <w:shd w:val="clear" w:color="auto" w:fill="FFFFFF"/>
        <w:ind w:firstLine="708"/>
        <w:jc w:val="both"/>
        <w:rPr>
          <w:sz w:val="26"/>
          <w:szCs w:val="26"/>
        </w:rPr>
      </w:pPr>
      <w:r w:rsidRPr="00A13A69">
        <w:rPr>
          <w:sz w:val="26"/>
          <w:szCs w:val="26"/>
          <w:shd w:val="clear" w:color="auto" w:fill="FFFFFF"/>
        </w:rPr>
        <w:t>По итогам мониторинга молодых педагогов, нужно отметить, что наибольшие профессиональные затруднения вызывают (диаграмма 22):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вопросы организации урока (неумение правильно рассчитать время на уроке, логически выстроить его этапы);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вопросы дисциплины и порядка на уроке;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недостаточно высокий уровень владения методикой преподавания предмета;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затруднения при объяснении материала;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взаимодействие с учениками;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общение с администрацией;</w:t>
      </w:r>
    </w:p>
    <w:p w:rsidR="004A1478" w:rsidRPr="00A13A69" w:rsidRDefault="004A1478" w:rsidP="004A147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слабое представление в вопросах оформления школьной документации.</w:t>
      </w:r>
    </w:p>
    <w:p w:rsidR="004A1478" w:rsidRPr="00A13A69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</w:p>
    <w:p w:rsidR="004A1478" w:rsidRPr="00A13A69" w:rsidRDefault="004A1478" w:rsidP="004A1478">
      <w:pPr>
        <w:ind w:firstLine="708"/>
        <w:jc w:val="right"/>
        <w:rPr>
          <w:rFonts w:eastAsia="Calibri"/>
          <w:bCs/>
          <w:i/>
          <w:sz w:val="26"/>
          <w:szCs w:val="26"/>
        </w:rPr>
      </w:pPr>
      <w:r w:rsidRPr="00A13A69">
        <w:rPr>
          <w:rFonts w:eastAsia="Calibri"/>
          <w:bCs/>
          <w:i/>
          <w:sz w:val="26"/>
          <w:szCs w:val="26"/>
        </w:rPr>
        <w:t>Диаграмма 22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center"/>
        <w:rPr>
          <w:i/>
          <w:spacing w:val="3"/>
          <w:sz w:val="26"/>
          <w:szCs w:val="26"/>
          <w:shd w:val="clear" w:color="auto" w:fill="FFFFFF"/>
        </w:rPr>
      </w:pPr>
      <w:proofErr w:type="gramStart"/>
      <w:r w:rsidRPr="00A13A69">
        <w:rPr>
          <w:i/>
          <w:spacing w:val="3"/>
          <w:sz w:val="26"/>
          <w:szCs w:val="26"/>
          <w:shd w:val="clear" w:color="auto" w:fill="FFFFFF"/>
        </w:rPr>
        <w:t>Владение</w:t>
      </w:r>
      <w:proofErr w:type="gramEnd"/>
      <w:r w:rsidRPr="00A13A69">
        <w:rPr>
          <w:i/>
          <w:spacing w:val="3"/>
          <w:sz w:val="26"/>
          <w:szCs w:val="26"/>
          <w:shd w:val="clear" w:color="auto" w:fill="FFFFFF"/>
        </w:rPr>
        <w:t xml:space="preserve"> какой технологией современного урока/занятия вызывает затруднения у молодого педагога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20"/>
        <w:jc w:val="both"/>
        <w:rPr>
          <w:noProof/>
          <w:sz w:val="26"/>
          <w:szCs w:val="26"/>
        </w:rPr>
      </w:pP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13A69">
        <w:rPr>
          <w:noProof/>
          <w:sz w:val="26"/>
          <w:szCs w:val="26"/>
        </w:rPr>
        <w:drawing>
          <wp:inline distT="0" distB="0" distL="0" distR="0">
            <wp:extent cx="5124450" cy="206692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29" cy="206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8" w:rsidRPr="00A13A69" w:rsidRDefault="004A1478" w:rsidP="004A1478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t>Помимо вышеперечисленных трудностей, возникают и трудности в воспитательной работе:</w:t>
      </w:r>
    </w:p>
    <w:p w:rsidR="004A1478" w:rsidRPr="00A13A69" w:rsidRDefault="004A1478" w:rsidP="004A147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  <w:shd w:val="clear" w:color="auto" w:fill="FFFFFF"/>
        </w:rPr>
        <w:t xml:space="preserve">организация работы с родителями </w:t>
      </w:r>
      <w:proofErr w:type="gramStart"/>
      <w:r w:rsidRPr="00A13A69">
        <w:rPr>
          <w:sz w:val="26"/>
          <w:szCs w:val="26"/>
          <w:shd w:val="clear" w:color="auto" w:fill="FFFFFF"/>
        </w:rPr>
        <w:t>обучающихся</w:t>
      </w:r>
      <w:proofErr w:type="gramEnd"/>
      <w:r w:rsidRPr="00A13A69">
        <w:rPr>
          <w:sz w:val="26"/>
          <w:szCs w:val="26"/>
          <w:shd w:val="clear" w:color="auto" w:fill="FFFFFF"/>
        </w:rPr>
        <w:t>;</w:t>
      </w:r>
    </w:p>
    <w:p w:rsidR="004A1478" w:rsidRPr="00A13A69" w:rsidRDefault="004A1478" w:rsidP="004A147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A69">
        <w:rPr>
          <w:sz w:val="26"/>
          <w:szCs w:val="26"/>
          <w:shd w:val="clear" w:color="auto" w:fill="FFFFFF"/>
        </w:rPr>
        <w:t>осуществление классного руководства (работа с «трудными» учениками, организация детей на участие в классной, общешкольной жизни).</w:t>
      </w:r>
    </w:p>
    <w:p w:rsidR="004A1478" w:rsidRPr="00A13A69" w:rsidRDefault="004A1478" w:rsidP="004A147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13A69">
        <w:rPr>
          <w:sz w:val="26"/>
          <w:szCs w:val="26"/>
        </w:rPr>
        <w:lastRenderedPageBreak/>
        <w:t>Ежегодный анализ</w:t>
      </w:r>
      <w:r w:rsidRPr="00A13A69">
        <w:rPr>
          <w:bCs/>
          <w:sz w:val="26"/>
          <w:szCs w:val="26"/>
        </w:rPr>
        <w:t xml:space="preserve"> востребованных</w:t>
      </w:r>
      <w:r w:rsidRPr="00A13A69">
        <w:rPr>
          <w:b/>
          <w:bCs/>
          <w:sz w:val="26"/>
          <w:szCs w:val="26"/>
        </w:rPr>
        <w:t xml:space="preserve"> </w:t>
      </w:r>
      <w:r w:rsidRPr="00A13A69">
        <w:rPr>
          <w:sz w:val="26"/>
          <w:szCs w:val="26"/>
        </w:rPr>
        <w:t xml:space="preserve">форм сопровождения молодых педагогов позволяет выстраивать работу с молодыми педагогами на уровне муниципалитета с учетом выявленных профессиональных затруднений. 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A13A69">
        <w:rPr>
          <w:sz w:val="26"/>
          <w:szCs w:val="26"/>
        </w:rPr>
        <w:t>К качественным показателям эффективности выбранных форм работы относим высокий процент удовлетворенности молодых педагогов содержанием собственной профессиональной деятельности, а также оценку перспектив профессионального развития в образовательном учреждении и муниципалитета (таблица 11).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right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>Таблица 11</w:t>
      </w:r>
    </w:p>
    <w:p w:rsidR="004A1478" w:rsidRPr="00A13A69" w:rsidRDefault="004A1478" w:rsidP="004A1478">
      <w:pPr>
        <w:pStyle w:val="a3"/>
        <w:tabs>
          <w:tab w:val="left" w:pos="851"/>
          <w:tab w:val="left" w:pos="1134"/>
        </w:tabs>
        <w:ind w:left="0" w:firstLine="709"/>
        <w:jc w:val="center"/>
        <w:rPr>
          <w:i/>
          <w:sz w:val="26"/>
          <w:szCs w:val="26"/>
        </w:rPr>
      </w:pPr>
      <w:proofErr w:type="gramStart"/>
      <w:r w:rsidRPr="00A13A69">
        <w:rPr>
          <w:i/>
          <w:sz w:val="26"/>
          <w:szCs w:val="26"/>
        </w:rPr>
        <w:t>Формы работы с молодыми специалистами и количество посетивших мероприятия в рамках Школы становления профессионального мастерства молодого педагога в 2022-2023 учебном году.</w:t>
      </w:r>
      <w:proofErr w:type="gramEnd"/>
    </w:p>
    <w:tbl>
      <w:tblPr>
        <w:tblStyle w:val="a5"/>
        <w:tblW w:w="0" w:type="auto"/>
        <w:tblLook w:val="04A0"/>
      </w:tblPr>
      <w:tblGrid>
        <w:gridCol w:w="5920"/>
        <w:gridCol w:w="1843"/>
        <w:gridCol w:w="1808"/>
      </w:tblGrid>
      <w:tr w:rsidR="004A1478" w:rsidRPr="00A13A69" w:rsidTr="00A74187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Количество посещений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Тектоника современного образования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78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Семинары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246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Семинары-практикумы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9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475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252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38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320</w:t>
            </w:r>
          </w:p>
        </w:tc>
      </w:tr>
      <w:tr w:rsidR="004A1478" w:rsidRPr="00A13A69" w:rsidTr="00A74187">
        <w:tc>
          <w:tcPr>
            <w:tcW w:w="5920" w:type="dxa"/>
          </w:tcPr>
          <w:p w:rsidR="004A1478" w:rsidRPr="00A13A69" w:rsidRDefault="004A1478" w:rsidP="00A74187">
            <w:pPr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Конкурсная деятельность</w:t>
            </w:r>
          </w:p>
        </w:tc>
        <w:tc>
          <w:tcPr>
            <w:tcW w:w="1843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4A1478" w:rsidRPr="00A13A69" w:rsidRDefault="004A1478" w:rsidP="00A74187">
            <w:pPr>
              <w:jc w:val="center"/>
              <w:rPr>
                <w:sz w:val="26"/>
                <w:szCs w:val="26"/>
              </w:rPr>
            </w:pPr>
            <w:r w:rsidRPr="00A13A69">
              <w:rPr>
                <w:sz w:val="26"/>
                <w:szCs w:val="26"/>
              </w:rPr>
              <w:t>39</w:t>
            </w:r>
          </w:p>
        </w:tc>
      </w:tr>
      <w:tr w:rsidR="004A1478" w:rsidRPr="00A13A69" w:rsidTr="00A74187">
        <w:tc>
          <w:tcPr>
            <w:tcW w:w="5920" w:type="dxa"/>
            <w:shd w:val="clear" w:color="auto" w:fill="D9D9D9" w:themeFill="background1" w:themeFillShade="D9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4A1478" w:rsidRPr="00A13A69" w:rsidRDefault="004A1478" w:rsidP="00A74187">
            <w:pPr>
              <w:jc w:val="center"/>
              <w:rPr>
                <w:b/>
                <w:sz w:val="26"/>
                <w:szCs w:val="26"/>
              </w:rPr>
            </w:pPr>
            <w:r w:rsidRPr="00A13A69">
              <w:rPr>
                <w:b/>
                <w:sz w:val="26"/>
                <w:szCs w:val="26"/>
              </w:rPr>
              <w:t>1448</w:t>
            </w:r>
          </w:p>
        </w:tc>
      </w:tr>
    </w:tbl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A13A69">
        <w:rPr>
          <w:sz w:val="26"/>
          <w:szCs w:val="26"/>
        </w:rPr>
        <w:t>В мае 2023 года проведен мониторинг внедрения и реализации региональной Целевой модели наставничества педагогических работников в образовательных учреждениях</w:t>
      </w:r>
      <w:proofErr w:type="gramStart"/>
      <w:r w:rsidRPr="00A13A69">
        <w:rPr>
          <w:i/>
          <w:sz w:val="26"/>
          <w:szCs w:val="26"/>
        </w:rPr>
        <w:t>.</w:t>
      </w:r>
      <w:r w:rsidRPr="00A13A69">
        <w:rPr>
          <w:sz w:val="26"/>
          <w:szCs w:val="26"/>
        </w:rPr>
        <w:t>(</w:t>
      </w:r>
      <w:proofErr w:type="gramEnd"/>
      <w:r w:rsidRPr="00A13A69">
        <w:rPr>
          <w:sz w:val="26"/>
          <w:szCs w:val="26"/>
        </w:rPr>
        <w:t>таблица 12).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jc w:val="right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>Таблица 12</w:t>
      </w:r>
    </w:p>
    <w:p w:rsidR="004A1478" w:rsidRPr="00A13A69" w:rsidRDefault="004A1478" w:rsidP="004A1478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</w:rPr>
      </w:pPr>
      <w:r w:rsidRPr="00A13A69">
        <w:rPr>
          <w:i/>
          <w:sz w:val="26"/>
          <w:szCs w:val="26"/>
        </w:rPr>
        <w:t xml:space="preserve">Мониторинг внедрения Целевой модели наставничества в </w:t>
      </w:r>
      <w:proofErr w:type="gramStart"/>
      <w:r w:rsidRPr="00A13A69">
        <w:rPr>
          <w:i/>
          <w:sz w:val="26"/>
          <w:szCs w:val="26"/>
        </w:rPr>
        <w:t>образовательных</w:t>
      </w:r>
      <w:proofErr w:type="gramEnd"/>
      <w:r w:rsidRPr="00A13A69">
        <w:rPr>
          <w:i/>
          <w:sz w:val="26"/>
          <w:szCs w:val="26"/>
        </w:rPr>
        <w:t xml:space="preserve"> учрежден</w:t>
      </w:r>
      <w:r w:rsidRPr="004A1478">
        <w:rPr>
          <w:i/>
          <w:sz w:val="26"/>
          <w:szCs w:val="26"/>
        </w:rPr>
        <w:t xml:space="preserve"> </w:t>
      </w:r>
      <w:proofErr w:type="spellStart"/>
      <w:r w:rsidRPr="00A13A69">
        <w:rPr>
          <w:i/>
          <w:sz w:val="26"/>
          <w:szCs w:val="26"/>
        </w:rPr>
        <w:t>иях</w:t>
      </w:r>
      <w:proofErr w:type="spellEnd"/>
      <w:r w:rsidRPr="00A13A69">
        <w:rPr>
          <w:i/>
          <w:sz w:val="26"/>
          <w:szCs w:val="26"/>
        </w:rPr>
        <w:t xml:space="preserve"> муниципалитета г. Норильск</w:t>
      </w:r>
      <w:r w:rsidRPr="00A13A69">
        <w:rPr>
          <w:b/>
          <w:i/>
          <w:noProof/>
          <w:sz w:val="26"/>
          <w:szCs w:val="26"/>
        </w:rPr>
        <w:t xml:space="preserve"> </w:t>
      </w:r>
      <w:r w:rsidRPr="00A13A69">
        <w:rPr>
          <w:b/>
          <w:i/>
          <w:noProof/>
          <w:sz w:val="26"/>
          <w:szCs w:val="26"/>
        </w:rPr>
        <w:drawing>
          <wp:inline distT="0" distB="0" distL="0" distR="0">
            <wp:extent cx="5801995" cy="3171825"/>
            <wp:effectExtent l="19050" t="19050" r="27305" b="2857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50" cy="31716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8" w:rsidRPr="00A13A69" w:rsidRDefault="004A1478" w:rsidP="004A1478">
      <w:pPr>
        <w:pStyle w:val="a8"/>
        <w:shd w:val="clear" w:color="auto" w:fill="FFFFFF"/>
        <w:ind w:firstLine="0"/>
        <w:rPr>
          <w:b/>
          <w:i/>
          <w:sz w:val="26"/>
          <w:szCs w:val="26"/>
        </w:rPr>
      </w:pPr>
    </w:p>
    <w:p w:rsidR="004A1478" w:rsidRPr="00A13A69" w:rsidRDefault="004A1478" w:rsidP="004A1478">
      <w:pPr>
        <w:pStyle w:val="a8"/>
        <w:shd w:val="clear" w:color="auto" w:fill="FFFFFF"/>
        <w:ind w:firstLine="567"/>
        <w:rPr>
          <w:sz w:val="26"/>
          <w:szCs w:val="26"/>
        </w:rPr>
      </w:pPr>
      <w:r w:rsidRPr="00A13A69">
        <w:rPr>
          <w:b/>
          <w:i/>
          <w:sz w:val="26"/>
          <w:szCs w:val="26"/>
        </w:rPr>
        <w:lastRenderedPageBreak/>
        <w:t>ВЫВОД</w:t>
      </w:r>
      <w:r>
        <w:rPr>
          <w:b/>
          <w:i/>
          <w:sz w:val="26"/>
          <w:szCs w:val="26"/>
        </w:rPr>
        <w:t>Ы</w:t>
      </w:r>
      <w:r w:rsidRPr="00A13A69">
        <w:rPr>
          <w:b/>
          <w:i/>
          <w:sz w:val="26"/>
          <w:szCs w:val="26"/>
        </w:rPr>
        <w:t>:</w:t>
      </w:r>
      <w:r w:rsidRPr="00A13A69">
        <w:rPr>
          <w:sz w:val="26"/>
          <w:szCs w:val="26"/>
        </w:rPr>
        <w:t xml:space="preserve"> молодые коллеги образовательных учреждений города Норильска успешно проходят процесс адаптации, они планируют продолжить работу в следующем учебном году. Активно и результативно участвуют в работе школы, города: выступают на ГМО, ШМО, участвуют в проведении семинаров, мастер-классов, успешно участвуют в профессиональных конкурсах, демонстрируя свои профессиональные умения и навыки.</w:t>
      </w:r>
    </w:p>
    <w:p w:rsidR="00B97817" w:rsidRDefault="00B97817"/>
    <w:sectPr w:rsidR="00B97817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96"/>
    <w:multiLevelType w:val="hybridMultilevel"/>
    <w:tmpl w:val="3AB0FD96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5"/>
    <w:multiLevelType w:val="hybridMultilevel"/>
    <w:tmpl w:val="D57A4A8A"/>
    <w:lvl w:ilvl="0" w:tplc="F5BCEF4E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874CE"/>
    <w:multiLevelType w:val="hybridMultilevel"/>
    <w:tmpl w:val="A7A04BFA"/>
    <w:lvl w:ilvl="0" w:tplc="F6549A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554D1B"/>
    <w:multiLevelType w:val="hybridMultilevel"/>
    <w:tmpl w:val="C33C8A60"/>
    <w:lvl w:ilvl="0" w:tplc="D79C1A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1D103D"/>
    <w:multiLevelType w:val="hybridMultilevel"/>
    <w:tmpl w:val="584E39DE"/>
    <w:lvl w:ilvl="0" w:tplc="F5BCEF4E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1478"/>
    <w:rsid w:val="00215C2B"/>
    <w:rsid w:val="00486C9B"/>
    <w:rsid w:val="004A1478"/>
    <w:rsid w:val="00676B78"/>
    <w:rsid w:val="00AF5A95"/>
    <w:rsid w:val="00B97817"/>
    <w:rsid w:val="00D0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1478"/>
    <w:pPr>
      <w:pBdr>
        <w:bottom w:val="single" w:sz="4" w:space="1" w:color="3E5C77"/>
      </w:pBdr>
      <w:spacing w:before="400" w:after="80" w:line="252" w:lineRule="auto"/>
      <w:jc w:val="center"/>
      <w:outlineLvl w:val="1"/>
    </w:pPr>
    <w:rPr>
      <w:rFonts w:ascii="Cambria" w:hAnsi="Cambria"/>
      <w:b/>
      <w:caps/>
      <w:spacing w:val="15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478"/>
    <w:rPr>
      <w:rFonts w:ascii="Cambria" w:eastAsia="Times New Roman" w:hAnsi="Cambria" w:cs="Times New Roman"/>
      <w:b/>
      <w:caps/>
      <w:spacing w:val="15"/>
      <w:sz w:val="26"/>
      <w:szCs w:val="24"/>
    </w:rPr>
  </w:style>
  <w:style w:type="paragraph" w:styleId="a3">
    <w:name w:val="List Paragraph"/>
    <w:aliases w:val="ПАРАГРАФ,Абзац списка3,Абзац списка2,Абзац маркированного списка,Абзац списка11,Абзац списка основной,List Paragraph2,Нумерация,список 1,List Paragraph1"/>
    <w:basedOn w:val="a"/>
    <w:link w:val="a4"/>
    <w:qFormat/>
    <w:rsid w:val="004A1478"/>
    <w:pPr>
      <w:ind w:left="720"/>
      <w:contextualSpacing/>
    </w:pPr>
  </w:style>
  <w:style w:type="table" w:styleId="a5">
    <w:name w:val="Table Grid"/>
    <w:basedOn w:val="a1"/>
    <w:uiPriority w:val="59"/>
    <w:rsid w:val="004A1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4A1478"/>
    <w:pPr>
      <w:spacing w:before="100" w:beforeAutospacing="1" w:after="100" w:afterAutospacing="1"/>
      <w:ind w:firstLine="600"/>
      <w:jc w:val="both"/>
    </w:pPr>
  </w:style>
  <w:style w:type="character" w:customStyle="1" w:styleId="a4">
    <w:name w:val="Абзац списка Знак"/>
    <w:aliases w:val="ПАРАГРАФ Знак,Абзац списка3 Знак,Абзац списка2 Знак,Абзац маркированного списка Знак,Абзац списка11 Знак,Абзац списка основной Знак,List Paragraph2 Знак,Нумерация Знак,список 1 Знак,List Paragraph1 Знак"/>
    <w:link w:val="a3"/>
    <w:rsid w:val="004A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4A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4A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4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3</cp:revision>
  <dcterms:created xsi:type="dcterms:W3CDTF">2023-09-18T08:02:00Z</dcterms:created>
  <dcterms:modified xsi:type="dcterms:W3CDTF">2023-09-18T08:10:00Z</dcterms:modified>
</cp:coreProperties>
</file>