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478" w:rsidRPr="00486C9B" w:rsidRDefault="004A1478" w:rsidP="004A1478">
      <w:pPr>
        <w:jc w:val="center"/>
        <w:rPr>
          <w:b/>
        </w:rPr>
      </w:pPr>
      <w:r w:rsidRPr="00486C9B">
        <w:rPr>
          <w:b/>
        </w:rPr>
        <w:t xml:space="preserve">Аналитическая справка </w:t>
      </w:r>
    </w:p>
    <w:p w:rsidR="004A1478" w:rsidRPr="00486C9B" w:rsidRDefault="004A1478" w:rsidP="004A1478">
      <w:pPr>
        <w:jc w:val="center"/>
        <w:rPr>
          <w:b/>
        </w:rPr>
      </w:pPr>
      <w:r w:rsidRPr="00486C9B">
        <w:rPr>
          <w:b/>
        </w:rPr>
        <w:t xml:space="preserve">по результатам </w:t>
      </w:r>
      <w:r w:rsidRPr="00486C9B">
        <w:rPr>
          <w:b/>
          <w:szCs w:val="26"/>
        </w:rPr>
        <w:t xml:space="preserve">методического сопровождения «Школы становления профессионального мастерства молодых педагогов» и </w:t>
      </w:r>
      <w:r w:rsidR="00486C9B">
        <w:rPr>
          <w:b/>
        </w:rPr>
        <w:t>р</w:t>
      </w:r>
      <w:r w:rsidRPr="00486C9B">
        <w:rPr>
          <w:b/>
        </w:rPr>
        <w:t xml:space="preserve">еализации программы наставничества педагогических работников  в муниципальных общеобразовательных учреждениях </w:t>
      </w:r>
    </w:p>
    <w:p w:rsidR="004A1478" w:rsidRPr="00086AB9" w:rsidRDefault="004A1478" w:rsidP="004A1478">
      <w:pPr>
        <w:jc w:val="center"/>
        <w:rPr>
          <w:b/>
        </w:rPr>
      </w:pPr>
    </w:p>
    <w:p w:rsidR="004A1478" w:rsidRPr="00A13A69" w:rsidRDefault="004A1478" w:rsidP="004A1478">
      <w:pPr>
        <w:pStyle w:val="a3"/>
        <w:tabs>
          <w:tab w:val="left" w:pos="851"/>
          <w:tab w:val="left" w:pos="1134"/>
        </w:tabs>
        <w:ind w:left="0" w:firstLine="709"/>
        <w:jc w:val="both"/>
        <w:rPr>
          <w:i/>
          <w:sz w:val="26"/>
          <w:szCs w:val="26"/>
        </w:rPr>
      </w:pPr>
      <w:r w:rsidRPr="00A13A69">
        <w:rPr>
          <w:i/>
          <w:sz w:val="26"/>
          <w:szCs w:val="26"/>
        </w:rPr>
        <w:t>По данному направлению деятельности в 2022-2023 учебном году:</w:t>
      </w:r>
    </w:p>
    <w:p w:rsidR="004A1478" w:rsidRPr="00A13A69" w:rsidRDefault="004A1478" w:rsidP="004A1478">
      <w:pPr>
        <w:pStyle w:val="a3"/>
        <w:tabs>
          <w:tab w:val="left" w:pos="851"/>
          <w:tab w:val="left" w:pos="1134"/>
        </w:tabs>
        <w:ind w:left="0" w:firstLine="709"/>
        <w:jc w:val="both"/>
        <w:rPr>
          <w:i/>
          <w:sz w:val="26"/>
          <w:szCs w:val="26"/>
        </w:rPr>
      </w:pPr>
    </w:p>
    <w:p w:rsidR="004A1478" w:rsidRPr="00A13A69" w:rsidRDefault="004A1478" w:rsidP="004A1478">
      <w:pPr>
        <w:pStyle w:val="a3"/>
        <w:tabs>
          <w:tab w:val="left" w:pos="851"/>
          <w:tab w:val="left" w:pos="1134"/>
        </w:tabs>
        <w:ind w:left="0" w:firstLine="720"/>
        <w:jc w:val="both"/>
        <w:rPr>
          <w:sz w:val="26"/>
          <w:szCs w:val="26"/>
        </w:rPr>
      </w:pPr>
      <w:r w:rsidRPr="00A13A69">
        <w:rPr>
          <w:sz w:val="26"/>
          <w:szCs w:val="26"/>
        </w:rPr>
        <w:t xml:space="preserve">Методическое сопровождение профессионального становления молодых педагогов города Норильска является одним из актуальных направлений деятельности МБУ «Методический центр». </w:t>
      </w:r>
    </w:p>
    <w:p w:rsidR="004A1478" w:rsidRPr="00A13A69" w:rsidRDefault="004A1478" w:rsidP="004A1478">
      <w:pPr>
        <w:tabs>
          <w:tab w:val="left" w:pos="1134"/>
        </w:tabs>
        <w:ind w:firstLine="709"/>
        <w:jc w:val="both"/>
        <w:textAlignment w:val="baseline"/>
        <w:rPr>
          <w:b/>
          <w:i/>
          <w:sz w:val="26"/>
          <w:szCs w:val="26"/>
        </w:rPr>
      </w:pPr>
      <w:r w:rsidRPr="00A13A69">
        <w:rPr>
          <w:sz w:val="26"/>
          <w:szCs w:val="26"/>
        </w:rPr>
        <w:t>Приказом начальника управления общего и дошкольного образования Администрации города Норильска назначен муниципальный координатор по сопровождению системы педагогического наставничества в образовательных учреждениях города</w:t>
      </w:r>
      <w:r w:rsidRPr="00A13A69">
        <w:rPr>
          <w:spacing w:val="-17"/>
          <w:sz w:val="26"/>
          <w:szCs w:val="26"/>
        </w:rPr>
        <w:t xml:space="preserve"> </w:t>
      </w:r>
      <w:r w:rsidRPr="00A13A69">
        <w:rPr>
          <w:sz w:val="26"/>
          <w:szCs w:val="26"/>
        </w:rPr>
        <w:t>Норильска</w:t>
      </w:r>
    </w:p>
    <w:p w:rsidR="004A1478" w:rsidRPr="00A13A69" w:rsidRDefault="004A1478" w:rsidP="004A1478">
      <w:pPr>
        <w:pStyle w:val="a8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A13A69">
        <w:rPr>
          <w:sz w:val="26"/>
          <w:szCs w:val="26"/>
        </w:rPr>
        <w:t xml:space="preserve">Методическое сопровождение молодых педагогов осуществлялось и на уровне образовательного учреждения через систему наставничества. В образовательных учреждениях </w:t>
      </w:r>
      <w:proofErr w:type="gramStart"/>
      <w:r w:rsidRPr="00A13A69">
        <w:rPr>
          <w:sz w:val="26"/>
          <w:szCs w:val="26"/>
        </w:rPr>
        <w:t>г</w:t>
      </w:r>
      <w:proofErr w:type="gramEnd"/>
      <w:r w:rsidRPr="00A13A69">
        <w:rPr>
          <w:sz w:val="26"/>
          <w:szCs w:val="26"/>
        </w:rPr>
        <w:t>. Норильска назначены кураторы, наставники, сформированы наставнические пары. В образовательных учреждениях за каждым молодым педагогом закреплен педагог-наставник, утвержден план работы наставника по профессиональному становлению молодого специалиста, проводится анализ работы. Хочется отметить, что для педагога-наставника это направление деятельности является очень эффективным способом повышения своей квалификации, развития инновационного содержания собственной трудовой деятельности, выхода на более высокий уровень профессиональной компетенции.</w:t>
      </w:r>
    </w:p>
    <w:p w:rsidR="004A1478" w:rsidRPr="00A13A69" w:rsidRDefault="004A1478" w:rsidP="004A1478">
      <w:pPr>
        <w:pStyle w:val="a8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A13A69">
        <w:rPr>
          <w:sz w:val="26"/>
          <w:szCs w:val="26"/>
        </w:rPr>
        <w:t>В текущем учебном году проводился неоднократно мониторинг сайтов образовательных учреждений на наличие локальных актов, методических рекомендаций по развитию Целевой модели наставничества педагогических работников в образовательных учреждениях.</w:t>
      </w:r>
    </w:p>
    <w:p w:rsidR="004A1478" w:rsidRPr="00A13A69" w:rsidRDefault="004A1478" w:rsidP="004A1478">
      <w:pPr>
        <w:pStyle w:val="a8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A13A69">
        <w:rPr>
          <w:sz w:val="26"/>
          <w:szCs w:val="26"/>
        </w:rPr>
        <w:t>Разработаны методические материалы на уровне образовательного учреждения, необходимые для реализации Целевой модели наставничества педагогических работников в образовательных учреждениях.</w:t>
      </w:r>
    </w:p>
    <w:p w:rsidR="004A1478" w:rsidRPr="00A13A69" w:rsidRDefault="004A1478" w:rsidP="004A1478">
      <w:pPr>
        <w:pStyle w:val="a8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A13A69">
        <w:rPr>
          <w:sz w:val="26"/>
          <w:szCs w:val="26"/>
        </w:rPr>
        <w:t xml:space="preserve">С начала учебного года организована работа наставнических пар в образовательных учреждениях </w:t>
      </w:r>
      <w:proofErr w:type="gramStart"/>
      <w:r w:rsidRPr="00A13A69">
        <w:rPr>
          <w:sz w:val="26"/>
          <w:szCs w:val="26"/>
        </w:rPr>
        <w:t>г</w:t>
      </w:r>
      <w:proofErr w:type="gramEnd"/>
      <w:r w:rsidRPr="00A13A69">
        <w:rPr>
          <w:sz w:val="26"/>
          <w:szCs w:val="26"/>
        </w:rPr>
        <w:t xml:space="preserve">. Норильска Сформирована муниципальная база кураторов, наставников, наставляемых и наставнических пар </w:t>
      </w:r>
      <w:r w:rsidRPr="00A13A69">
        <w:rPr>
          <w:i/>
          <w:sz w:val="26"/>
          <w:szCs w:val="26"/>
        </w:rPr>
        <w:t>(таблица 10).</w:t>
      </w:r>
    </w:p>
    <w:p w:rsidR="004A1478" w:rsidRPr="00A13A69" w:rsidRDefault="004A1478" w:rsidP="004A1478">
      <w:pPr>
        <w:pStyle w:val="a8"/>
        <w:shd w:val="clear" w:color="auto" w:fill="FFFFFF"/>
        <w:spacing w:before="0" w:beforeAutospacing="0" w:after="0" w:afterAutospacing="0"/>
        <w:jc w:val="right"/>
        <w:rPr>
          <w:i/>
          <w:sz w:val="26"/>
          <w:szCs w:val="26"/>
        </w:rPr>
      </w:pPr>
      <w:r w:rsidRPr="00A13A69">
        <w:rPr>
          <w:i/>
          <w:sz w:val="26"/>
          <w:szCs w:val="26"/>
        </w:rPr>
        <w:t>Таблица 10</w:t>
      </w:r>
    </w:p>
    <w:p w:rsidR="004A1478" w:rsidRPr="00A13A69" w:rsidRDefault="004A1478" w:rsidP="004A1478">
      <w:pPr>
        <w:pStyle w:val="a8"/>
        <w:shd w:val="clear" w:color="auto" w:fill="FFFFFF"/>
        <w:spacing w:before="0" w:beforeAutospacing="0" w:after="0" w:afterAutospacing="0"/>
        <w:ind w:firstLine="0"/>
        <w:jc w:val="center"/>
        <w:rPr>
          <w:i/>
          <w:sz w:val="26"/>
          <w:szCs w:val="26"/>
        </w:rPr>
      </w:pPr>
      <w:r w:rsidRPr="00A13A69">
        <w:rPr>
          <w:i/>
          <w:sz w:val="26"/>
          <w:szCs w:val="26"/>
        </w:rPr>
        <w:t>Информация о количестве наставников и наставляемых в муниципалитете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2835"/>
        <w:gridCol w:w="4303"/>
      </w:tblGrid>
      <w:tr w:rsidR="004A1478" w:rsidRPr="00A13A69" w:rsidTr="00A74187">
        <w:trPr>
          <w:trHeight w:val="243"/>
        </w:trPr>
        <w:tc>
          <w:tcPr>
            <w:tcW w:w="9514" w:type="dxa"/>
            <w:gridSpan w:val="3"/>
            <w:shd w:val="clear" w:color="auto" w:fill="D9D9D9" w:themeFill="background1" w:themeFillShade="D9"/>
            <w:vAlign w:val="center"/>
          </w:tcPr>
          <w:p w:rsidR="004A1478" w:rsidRPr="00A13A69" w:rsidRDefault="004A1478" w:rsidP="00A74187">
            <w:pPr>
              <w:ind w:right="-711"/>
              <w:jc w:val="center"/>
              <w:rPr>
                <w:rFonts w:eastAsia="Calibri"/>
                <w:sz w:val="26"/>
                <w:szCs w:val="26"/>
              </w:rPr>
            </w:pPr>
            <w:r w:rsidRPr="00A13A69">
              <w:rPr>
                <w:rFonts w:eastAsia="Calibri"/>
                <w:sz w:val="26"/>
                <w:szCs w:val="26"/>
              </w:rPr>
              <w:t xml:space="preserve">Общеобразовательные учреждения </w:t>
            </w:r>
          </w:p>
        </w:tc>
      </w:tr>
      <w:tr w:rsidR="004A1478" w:rsidRPr="00A13A69" w:rsidTr="00A74187">
        <w:trPr>
          <w:trHeight w:val="280"/>
        </w:trPr>
        <w:tc>
          <w:tcPr>
            <w:tcW w:w="2376" w:type="dxa"/>
            <w:vAlign w:val="center"/>
          </w:tcPr>
          <w:p w:rsidR="004A1478" w:rsidRPr="00A13A69" w:rsidRDefault="004A1478" w:rsidP="00A74187">
            <w:pPr>
              <w:ind w:right="-164"/>
              <w:jc w:val="center"/>
              <w:rPr>
                <w:rFonts w:eastAsia="Calibri"/>
                <w:i/>
                <w:sz w:val="26"/>
                <w:szCs w:val="26"/>
              </w:rPr>
            </w:pPr>
            <w:r w:rsidRPr="00A13A69">
              <w:rPr>
                <w:rFonts w:eastAsia="Calibri"/>
                <w:i/>
                <w:sz w:val="26"/>
                <w:szCs w:val="26"/>
              </w:rPr>
              <w:t>Кураторы</w:t>
            </w:r>
          </w:p>
        </w:tc>
        <w:tc>
          <w:tcPr>
            <w:tcW w:w="2835" w:type="dxa"/>
            <w:vAlign w:val="center"/>
          </w:tcPr>
          <w:p w:rsidR="004A1478" w:rsidRPr="00A13A69" w:rsidRDefault="004A1478" w:rsidP="00A74187">
            <w:pPr>
              <w:ind w:right="-164"/>
              <w:jc w:val="center"/>
              <w:rPr>
                <w:rFonts w:eastAsia="Calibri"/>
                <w:i/>
                <w:sz w:val="26"/>
                <w:szCs w:val="26"/>
              </w:rPr>
            </w:pPr>
            <w:r w:rsidRPr="00A13A69">
              <w:rPr>
                <w:rFonts w:eastAsia="Calibri"/>
                <w:i/>
                <w:sz w:val="26"/>
                <w:szCs w:val="26"/>
              </w:rPr>
              <w:t>Наставники</w:t>
            </w:r>
          </w:p>
        </w:tc>
        <w:tc>
          <w:tcPr>
            <w:tcW w:w="4303" w:type="dxa"/>
            <w:vAlign w:val="center"/>
          </w:tcPr>
          <w:p w:rsidR="004A1478" w:rsidRPr="00A13A69" w:rsidRDefault="004A1478" w:rsidP="00A74187">
            <w:pPr>
              <w:ind w:right="-164"/>
              <w:jc w:val="center"/>
              <w:rPr>
                <w:rFonts w:eastAsia="Calibri"/>
                <w:i/>
                <w:sz w:val="26"/>
                <w:szCs w:val="26"/>
              </w:rPr>
            </w:pPr>
            <w:r w:rsidRPr="00A13A69">
              <w:rPr>
                <w:rFonts w:eastAsia="Calibri"/>
                <w:i/>
                <w:sz w:val="26"/>
                <w:szCs w:val="26"/>
              </w:rPr>
              <w:t>Наставляемые (молодые педагоги)</w:t>
            </w:r>
          </w:p>
        </w:tc>
      </w:tr>
      <w:tr w:rsidR="004A1478" w:rsidRPr="00A13A69" w:rsidTr="00A74187">
        <w:trPr>
          <w:trHeight w:val="199"/>
        </w:trPr>
        <w:tc>
          <w:tcPr>
            <w:tcW w:w="2376" w:type="dxa"/>
            <w:vAlign w:val="center"/>
          </w:tcPr>
          <w:p w:rsidR="004A1478" w:rsidRPr="00A13A69" w:rsidRDefault="004A1478" w:rsidP="00A74187">
            <w:pPr>
              <w:ind w:right="-164"/>
              <w:jc w:val="center"/>
              <w:rPr>
                <w:rFonts w:eastAsia="Calibri"/>
                <w:sz w:val="26"/>
                <w:szCs w:val="26"/>
              </w:rPr>
            </w:pPr>
            <w:r w:rsidRPr="00A13A69">
              <w:rPr>
                <w:rFonts w:eastAsia="Calibri"/>
                <w:sz w:val="26"/>
                <w:szCs w:val="26"/>
              </w:rPr>
              <w:t>37</w:t>
            </w:r>
          </w:p>
        </w:tc>
        <w:tc>
          <w:tcPr>
            <w:tcW w:w="2835" w:type="dxa"/>
            <w:vAlign w:val="center"/>
          </w:tcPr>
          <w:p w:rsidR="004A1478" w:rsidRPr="00A13A69" w:rsidRDefault="004A1478" w:rsidP="00A74187">
            <w:pPr>
              <w:ind w:right="-164"/>
              <w:jc w:val="center"/>
              <w:rPr>
                <w:rFonts w:eastAsia="Calibri"/>
                <w:sz w:val="26"/>
                <w:szCs w:val="26"/>
              </w:rPr>
            </w:pPr>
            <w:r w:rsidRPr="00A13A69">
              <w:rPr>
                <w:rFonts w:eastAsia="Calibri"/>
                <w:sz w:val="26"/>
                <w:szCs w:val="26"/>
              </w:rPr>
              <w:t>115</w:t>
            </w:r>
          </w:p>
        </w:tc>
        <w:tc>
          <w:tcPr>
            <w:tcW w:w="4303" w:type="dxa"/>
            <w:vAlign w:val="center"/>
          </w:tcPr>
          <w:p w:rsidR="004A1478" w:rsidRPr="00A13A69" w:rsidRDefault="004A1478" w:rsidP="00A74187">
            <w:pPr>
              <w:ind w:right="-164"/>
              <w:jc w:val="center"/>
              <w:rPr>
                <w:rFonts w:eastAsia="Calibri"/>
                <w:sz w:val="26"/>
                <w:szCs w:val="26"/>
              </w:rPr>
            </w:pPr>
            <w:r w:rsidRPr="00A13A69">
              <w:rPr>
                <w:rFonts w:eastAsia="Calibri"/>
                <w:sz w:val="26"/>
                <w:szCs w:val="26"/>
              </w:rPr>
              <w:t>133</w:t>
            </w:r>
          </w:p>
        </w:tc>
      </w:tr>
      <w:tr w:rsidR="004A1478" w:rsidRPr="00A13A69" w:rsidTr="00A74187">
        <w:trPr>
          <w:trHeight w:val="264"/>
        </w:trPr>
        <w:tc>
          <w:tcPr>
            <w:tcW w:w="9514" w:type="dxa"/>
            <w:gridSpan w:val="3"/>
            <w:shd w:val="clear" w:color="auto" w:fill="D9D9D9" w:themeFill="background1" w:themeFillShade="D9"/>
            <w:vAlign w:val="center"/>
          </w:tcPr>
          <w:p w:rsidR="004A1478" w:rsidRPr="00A13A69" w:rsidRDefault="004A1478" w:rsidP="00A74187">
            <w:pPr>
              <w:ind w:right="-164"/>
              <w:jc w:val="center"/>
              <w:rPr>
                <w:rFonts w:eastAsia="Calibri"/>
                <w:sz w:val="26"/>
                <w:szCs w:val="26"/>
              </w:rPr>
            </w:pPr>
            <w:r w:rsidRPr="00A13A69">
              <w:rPr>
                <w:rFonts w:eastAsia="Calibri"/>
                <w:sz w:val="26"/>
                <w:szCs w:val="26"/>
              </w:rPr>
              <w:t xml:space="preserve">Учреждения дополнительного образования </w:t>
            </w:r>
          </w:p>
        </w:tc>
      </w:tr>
      <w:tr w:rsidR="004A1478" w:rsidRPr="00A13A69" w:rsidTr="00A74187">
        <w:trPr>
          <w:trHeight w:val="193"/>
        </w:trPr>
        <w:tc>
          <w:tcPr>
            <w:tcW w:w="2376" w:type="dxa"/>
            <w:vAlign w:val="center"/>
          </w:tcPr>
          <w:p w:rsidR="004A1478" w:rsidRPr="00A13A69" w:rsidRDefault="004A1478" w:rsidP="00A74187">
            <w:pPr>
              <w:ind w:right="-164"/>
              <w:jc w:val="center"/>
              <w:rPr>
                <w:rFonts w:eastAsia="Calibri"/>
                <w:i/>
                <w:sz w:val="26"/>
                <w:szCs w:val="26"/>
              </w:rPr>
            </w:pPr>
            <w:r w:rsidRPr="00A13A69">
              <w:rPr>
                <w:rFonts w:eastAsia="Calibri"/>
                <w:i/>
                <w:sz w:val="26"/>
                <w:szCs w:val="26"/>
              </w:rPr>
              <w:t>Кураторы</w:t>
            </w:r>
          </w:p>
        </w:tc>
        <w:tc>
          <w:tcPr>
            <w:tcW w:w="2835" w:type="dxa"/>
            <w:vAlign w:val="center"/>
          </w:tcPr>
          <w:p w:rsidR="004A1478" w:rsidRPr="00A13A69" w:rsidRDefault="004A1478" w:rsidP="00A74187">
            <w:pPr>
              <w:ind w:right="-164"/>
              <w:jc w:val="center"/>
              <w:rPr>
                <w:rFonts w:eastAsia="Calibri"/>
                <w:i/>
                <w:sz w:val="26"/>
                <w:szCs w:val="26"/>
              </w:rPr>
            </w:pPr>
            <w:r w:rsidRPr="00A13A69">
              <w:rPr>
                <w:rFonts w:eastAsia="Calibri"/>
                <w:i/>
                <w:sz w:val="26"/>
                <w:szCs w:val="26"/>
              </w:rPr>
              <w:t>Наставники</w:t>
            </w:r>
          </w:p>
        </w:tc>
        <w:tc>
          <w:tcPr>
            <w:tcW w:w="4303" w:type="dxa"/>
            <w:vAlign w:val="center"/>
          </w:tcPr>
          <w:p w:rsidR="004A1478" w:rsidRPr="00A13A69" w:rsidRDefault="004A1478" w:rsidP="00A74187">
            <w:pPr>
              <w:ind w:right="-164"/>
              <w:jc w:val="center"/>
              <w:rPr>
                <w:rFonts w:eastAsia="Calibri"/>
                <w:i/>
                <w:sz w:val="26"/>
                <w:szCs w:val="26"/>
              </w:rPr>
            </w:pPr>
            <w:r w:rsidRPr="00A13A69">
              <w:rPr>
                <w:rFonts w:eastAsia="Calibri"/>
                <w:i/>
                <w:sz w:val="26"/>
                <w:szCs w:val="26"/>
              </w:rPr>
              <w:t>Наставляемые (молодые педагоги)</w:t>
            </w:r>
          </w:p>
        </w:tc>
      </w:tr>
      <w:tr w:rsidR="004A1478" w:rsidRPr="00A13A69" w:rsidTr="00A74187">
        <w:trPr>
          <w:trHeight w:val="268"/>
        </w:trPr>
        <w:tc>
          <w:tcPr>
            <w:tcW w:w="2376" w:type="dxa"/>
            <w:vAlign w:val="center"/>
          </w:tcPr>
          <w:p w:rsidR="004A1478" w:rsidRPr="00A13A69" w:rsidRDefault="004A1478" w:rsidP="00A74187">
            <w:pPr>
              <w:ind w:right="-164"/>
              <w:jc w:val="center"/>
              <w:rPr>
                <w:rFonts w:eastAsia="Calibri"/>
                <w:sz w:val="26"/>
                <w:szCs w:val="26"/>
              </w:rPr>
            </w:pPr>
            <w:r w:rsidRPr="00A13A69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2835" w:type="dxa"/>
            <w:vAlign w:val="center"/>
          </w:tcPr>
          <w:p w:rsidR="004A1478" w:rsidRPr="00A13A69" w:rsidRDefault="004A1478" w:rsidP="00A74187">
            <w:pPr>
              <w:ind w:right="-164"/>
              <w:jc w:val="center"/>
              <w:rPr>
                <w:rFonts w:eastAsia="Calibri"/>
                <w:sz w:val="26"/>
                <w:szCs w:val="26"/>
              </w:rPr>
            </w:pPr>
            <w:r w:rsidRPr="00A13A69">
              <w:rPr>
                <w:rFonts w:eastAsia="Calibri"/>
                <w:sz w:val="26"/>
                <w:szCs w:val="26"/>
              </w:rPr>
              <w:t>24</w:t>
            </w:r>
          </w:p>
        </w:tc>
        <w:tc>
          <w:tcPr>
            <w:tcW w:w="4303" w:type="dxa"/>
            <w:vAlign w:val="center"/>
          </w:tcPr>
          <w:p w:rsidR="004A1478" w:rsidRPr="00A13A69" w:rsidRDefault="004A1478" w:rsidP="00A74187">
            <w:pPr>
              <w:ind w:right="-164"/>
              <w:jc w:val="center"/>
              <w:rPr>
                <w:rFonts w:eastAsia="Calibri"/>
                <w:sz w:val="26"/>
                <w:szCs w:val="26"/>
              </w:rPr>
            </w:pPr>
            <w:r w:rsidRPr="00A13A69">
              <w:rPr>
                <w:rFonts w:eastAsia="Calibri"/>
                <w:sz w:val="26"/>
                <w:szCs w:val="26"/>
              </w:rPr>
              <w:t>27</w:t>
            </w:r>
          </w:p>
        </w:tc>
      </w:tr>
      <w:tr w:rsidR="004A1478" w:rsidRPr="00A13A69" w:rsidTr="00A74187">
        <w:trPr>
          <w:trHeight w:val="142"/>
        </w:trPr>
        <w:tc>
          <w:tcPr>
            <w:tcW w:w="9514" w:type="dxa"/>
            <w:gridSpan w:val="3"/>
            <w:shd w:val="clear" w:color="auto" w:fill="D9D9D9" w:themeFill="background1" w:themeFillShade="D9"/>
            <w:vAlign w:val="center"/>
          </w:tcPr>
          <w:p w:rsidR="004A1478" w:rsidRPr="00A13A69" w:rsidRDefault="004A1478" w:rsidP="00A74187">
            <w:pPr>
              <w:ind w:right="-164"/>
              <w:jc w:val="center"/>
              <w:rPr>
                <w:rFonts w:eastAsia="Calibri"/>
                <w:sz w:val="26"/>
                <w:szCs w:val="26"/>
              </w:rPr>
            </w:pPr>
            <w:r w:rsidRPr="00A13A69">
              <w:rPr>
                <w:rFonts w:eastAsia="Calibri"/>
                <w:sz w:val="26"/>
                <w:szCs w:val="26"/>
              </w:rPr>
              <w:t>Дошкольные образовательные учреждения</w:t>
            </w:r>
          </w:p>
        </w:tc>
      </w:tr>
      <w:tr w:rsidR="004A1478" w:rsidRPr="00A13A69" w:rsidTr="00A74187">
        <w:trPr>
          <w:trHeight w:val="248"/>
        </w:trPr>
        <w:tc>
          <w:tcPr>
            <w:tcW w:w="2376" w:type="dxa"/>
            <w:vAlign w:val="center"/>
          </w:tcPr>
          <w:p w:rsidR="004A1478" w:rsidRPr="00A13A69" w:rsidRDefault="004A1478" w:rsidP="00A74187">
            <w:pPr>
              <w:ind w:right="-164"/>
              <w:jc w:val="center"/>
              <w:rPr>
                <w:rFonts w:eastAsia="Calibri"/>
                <w:i/>
                <w:sz w:val="26"/>
                <w:szCs w:val="26"/>
              </w:rPr>
            </w:pPr>
            <w:r w:rsidRPr="00A13A69">
              <w:rPr>
                <w:rFonts w:eastAsia="Calibri"/>
                <w:i/>
                <w:sz w:val="26"/>
                <w:szCs w:val="26"/>
              </w:rPr>
              <w:t>Кураторы</w:t>
            </w:r>
          </w:p>
        </w:tc>
        <w:tc>
          <w:tcPr>
            <w:tcW w:w="2835" w:type="dxa"/>
            <w:vAlign w:val="center"/>
          </w:tcPr>
          <w:p w:rsidR="004A1478" w:rsidRPr="00A13A69" w:rsidRDefault="004A1478" w:rsidP="00A74187">
            <w:pPr>
              <w:ind w:right="-164"/>
              <w:jc w:val="center"/>
              <w:rPr>
                <w:rFonts w:eastAsia="Calibri"/>
                <w:i/>
                <w:sz w:val="26"/>
                <w:szCs w:val="26"/>
              </w:rPr>
            </w:pPr>
            <w:r w:rsidRPr="00A13A69">
              <w:rPr>
                <w:rFonts w:eastAsia="Calibri"/>
                <w:i/>
                <w:sz w:val="26"/>
                <w:szCs w:val="26"/>
              </w:rPr>
              <w:t>Наставники</w:t>
            </w:r>
          </w:p>
        </w:tc>
        <w:tc>
          <w:tcPr>
            <w:tcW w:w="4303" w:type="dxa"/>
            <w:vAlign w:val="center"/>
          </w:tcPr>
          <w:p w:rsidR="004A1478" w:rsidRPr="00A13A69" w:rsidRDefault="004A1478" w:rsidP="00A74187">
            <w:pPr>
              <w:ind w:right="-164"/>
              <w:jc w:val="center"/>
              <w:rPr>
                <w:rFonts w:eastAsia="Calibri"/>
                <w:i/>
                <w:sz w:val="26"/>
                <w:szCs w:val="26"/>
              </w:rPr>
            </w:pPr>
            <w:r w:rsidRPr="00A13A69">
              <w:rPr>
                <w:rFonts w:eastAsia="Calibri"/>
                <w:i/>
                <w:sz w:val="26"/>
                <w:szCs w:val="26"/>
              </w:rPr>
              <w:t>Наставляемые (молодые педагоги)</w:t>
            </w:r>
          </w:p>
        </w:tc>
      </w:tr>
      <w:tr w:rsidR="004A1478" w:rsidRPr="00A13A69" w:rsidTr="00A74187">
        <w:trPr>
          <w:trHeight w:val="265"/>
        </w:trPr>
        <w:tc>
          <w:tcPr>
            <w:tcW w:w="2376" w:type="dxa"/>
            <w:vAlign w:val="center"/>
          </w:tcPr>
          <w:p w:rsidR="004A1478" w:rsidRPr="00A13A69" w:rsidRDefault="004A1478" w:rsidP="00A74187">
            <w:pPr>
              <w:ind w:right="-164"/>
              <w:jc w:val="center"/>
              <w:rPr>
                <w:rFonts w:eastAsia="Calibri"/>
                <w:sz w:val="26"/>
                <w:szCs w:val="26"/>
              </w:rPr>
            </w:pPr>
            <w:r w:rsidRPr="00A13A69">
              <w:rPr>
                <w:rFonts w:eastAsia="Calibri"/>
                <w:sz w:val="26"/>
                <w:szCs w:val="26"/>
              </w:rPr>
              <w:t>45</w:t>
            </w:r>
          </w:p>
        </w:tc>
        <w:tc>
          <w:tcPr>
            <w:tcW w:w="2835" w:type="dxa"/>
            <w:vAlign w:val="center"/>
          </w:tcPr>
          <w:p w:rsidR="004A1478" w:rsidRPr="00A13A69" w:rsidRDefault="004A1478" w:rsidP="00A74187">
            <w:pPr>
              <w:ind w:right="-164"/>
              <w:jc w:val="center"/>
              <w:rPr>
                <w:rFonts w:eastAsia="Calibri"/>
                <w:sz w:val="26"/>
                <w:szCs w:val="26"/>
              </w:rPr>
            </w:pPr>
            <w:r w:rsidRPr="00A13A69">
              <w:rPr>
                <w:rFonts w:eastAsia="Calibri"/>
                <w:sz w:val="26"/>
                <w:szCs w:val="26"/>
              </w:rPr>
              <w:t>123</w:t>
            </w:r>
          </w:p>
        </w:tc>
        <w:tc>
          <w:tcPr>
            <w:tcW w:w="4303" w:type="dxa"/>
            <w:vAlign w:val="center"/>
          </w:tcPr>
          <w:p w:rsidR="004A1478" w:rsidRPr="00A13A69" w:rsidRDefault="004A1478" w:rsidP="00A74187">
            <w:pPr>
              <w:ind w:right="-164"/>
              <w:jc w:val="center"/>
              <w:rPr>
                <w:rFonts w:eastAsia="Calibri"/>
                <w:sz w:val="26"/>
                <w:szCs w:val="26"/>
              </w:rPr>
            </w:pPr>
            <w:r w:rsidRPr="00A13A69">
              <w:rPr>
                <w:rFonts w:eastAsia="Calibri"/>
                <w:sz w:val="26"/>
                <w:szCs w:val="26"/>
              </w:rPr>
              <w:t>124</w:t>
            </w:r>
          </w:p>
        </w:tc>
      </w:tr>
      <w:tr w:rsidR="004A1478" w:rsidRPr="00A13A69" w:rsidTr="00A74187">
        <w:trPr>
          <w:trHeight w:val="275"/>
        </w:trPr>
        <w:tc>
          <w:tcPr>
            <w:tcW w:w="9514" w:type="dxa"/>
            <w:gridSpan w:val="3"/>
            <w:shd w:val="clear" w:color="auto" w:fill="D9D9D9" w:themeFill="background1" w:themeFillShade="D9"/>
            <w:vAlign w:val="center"/>
          </w:tcPr>
          <w:p w:rsidR="004A1478" w:rsidRPr="00A13A69" w:rsidRDefault="004A1478" w:rsidP="00A74187">
            <w:pPr>
              <w:ind w:right="-164"/>
              <w:jc w:val="center"/>
              <w:rPr>
                <w:rFonts w:eastAsia="Calibri"/>
                <w:sz w:val="26"/>
                <w:szCs w:val="26"/>
              </w:rPr>
            </w:pPr>
            <w:r w:rsidRPr="00A13A69">
              <w:rPr>
                <w:rFonts w:eastAsia="Calibri"/>
                <w:sz w:val="26"/>
                <w:szCs w:val="26"/>
              </w:rPr>
              <w:t xml:space="preserve">Итого в образовательных учреждениях </w:t>
            </w:r>
          </w:p>
        </w:tc>
      </w:tr>
      <w:tr w:rsidR="004A1478" w:rsidRPr="00A13A69" w:rsidTr="00A74187">
        <w:trPr>
          <w:trHeight w:val="259"/>
        </w:trPr>
        <w:tc>
          <w:tcPr>
            <w:tcW w:w="2376" w:type="dxa"/>
            <w:vAlign w:val="center"/>
          </w:tcPr>
          <w:p w:rsidR="004A1478" w:rsidRPr="00A13A69" w:rsidRDefault="004A1478" w:rsidP="00A74187">
            <w:pPr>
              <w:ind w:right="-164"/>
              <w:jc w:val="center"/>
              <w:rPr>
                <w:rFonts w:eastAsia="Calibri"/>
                <w:i/>
                <w:sz w:val="26"/>
                <w:szCs w:val="26"/>
              </w:rPr>
            </w:pPr>
            <w:r w:rsidRPr="00A13A69">
              <w:rPr>
                <w:rFonts w:eastAsia="Calibri"/>
                <w:i/>
                <w:sz w:val="26"/>
                <w:szCs w:val="26"/>
              </w:rPr>
              <w:t>Кураторы</w:t>
            </w:r>
          </w:p>
        </w:tc>
        <w:tc>
          <w:tcPr>
            <w:tcW w:w="2835" w:type="dxa"/>
            <w:vAlign w:val="center"/>
          </w:tcPr>
          <w:p w:rsidR="004A1478" w:rsidRPr="00A13A69" w:rsidRDefault="004A1478" w:rsidP="00A74187">
            <w:pPr>
              <w:ind w:right="-164"/>
              <w:jc w:val="center"/>
              <w:rPr>
                <w:rFonts w:eastAsia="Calibri"/>
                <w:i/>
                <w:sz w:val="26"/>
                <w:szCs w:val="26"/>
              </w:rPr>
            </w:pPr>
            <w:r w:rsidRPr="00A13A69">
              <w:rPr>
                <w:rFonts w:eastAsia="Calibri"/>
                <w:i/>
                <w:sz w:val="26"/>
                <w:szCs w:val="26"/>
              </w:rPr>
              <w:t>Наставники</w:t>
            </w:r>
          </w:p>
        </w:tc>
        <w:tc>
          <w:tcPr>
            <w:tcW w:w="4303" w:type="dxa"/>
            <w:vAlign w:val="center"/>
          </w:tcPr>
          <w:p w:rsidR="004A1478" w:rsidRPr="00A13A69" w:rsidRDefault="004A1478" w:rsidP="00A74187">
            <w:pPr>
              <w:ind w:right="-164"/>
              <w:jc w:val="center"/>
              <w:rPr>
                <w:rFonts w:eastAsia="Calibri"/>
                <w:i/>
                <w:sz w:val="26"/>
                <w:szCs w:val="26"/>
              </w:rPr>
            </w:pPr>
            <w:r w:rsidRPr="00A13A69">
              <w:rPr>
                <w:rFonts w:eastAsia="Calibri"/>
                <w:i/>
                <w:sz w:val="26"/>
                <w:szCs w:val="26"/>
              </w:rPr>
              <w:t>Наставляемые (молодые педагоги)</w:t>
            </w:r>
          </w:p>
        </w:tc>
      </w:tr>
      <w:tr w:rsidR="004A1478" w:rsidRPr="00A13A69" w:rsidTr="00A74187">
        <w:trPr>
          <w:trHeight w:val="250"/>
        </w:trPr>
        <w:tc>
          <w:tcPr>
            <w:tcW w:w="2376" w:type="dxa"/>
            <w:vAlign w:val="center"/>
          </w:tcPr>
          <w:p w:rsidR="004A1478" w:rsidRPr="00A13A69" w:rsidRDefault="004A1478" w:rsidP="00A74187">
            <w:pPr>
              <w:ind w:right="-164"/>
              <w:jc w:val="center"/>
              <w:rPr>
                <w:rFonts w:eastAsia="Calibri"/>
                <w:sz w:val="26"/>
                <w:szCs w:val="26"/>
              </w:rPr>
            </w:pPr>
            <w:r w:rsidRPr="00A13A69">
              <w:rPr>
                <w:rFonts w:eastAsia="Calibri"/>
                <w:sz w:val="26"/>
                <w:szCs w:val="26"/>
              </w:rPr>
              <w:lastRenderedPageBreak/>
              <w:t>88</w:t>
            </w:r>
          </w:p>
        </w:tc>
        <w:tc>
          <w:tcPr>
            <w:tcW w:w="2835" w:type="dxa"/>
            <w:vAlign w:val="center"/>
          </w:tcPr>
          <w:p w:rsidR="004A1478" w:rsidRPr="00A13A69" w:rsidRDefault="004A1478" w:rsidP="00A74187">
            <w:pPr>
              <w:ind w:right="-164"/>
              <w:jc w:val="center"/>
              <w:rPr>
                <w:rFonts w:eastAsia="Calibri"/>
                <w:sz w:val="26"/>
                <w:szCs w:val="26"/>
              </w:rPr>
            </w:pPr>
            <w:r w:rsidRPr="00A13A69">
              <w:rPr>
                <w:rFonts w:eastAsia="Calibri"/>
                <w:sz w:val="26"/>
                <w:szCs w:val="26"/>
              </w:rPr>
              <w:t>262</w:t>
            </w:r>
          </w:p>
        </w:tc>
        <w:tc>
          <w:tcPr>
            <w:tcW w:w="4303" w:type="dxa"/>
            <w:vAlign w:val="center"/>
          </w:tcPr>
          <w:p w:rsidR="004A1478" w:rsidRPr="00A13A69" w:rsidRDefault="004A1478" w:rsidP="00A74187">
            <w:pPr>
              <w:ind w:right="-164"/>
              <w:jc w:val="center"/>
              <w:rPr>
                <w:rFonts w:eastAsia="Calibri"/>
                <w:sz w:val="26"/>
                <w:szCs w:val="26"/>
              </w:rPr>
            </w:pPr>
            <w:r w:rsidRPr="00A13A69">
              <w:rPr>
                <w:rFonts w:eastAsia="Calibri"/>
                <w:sz w:val="26"/>
                <w:szCs w:val="26"/>
              </w:rPr>
              <w:t>284</w:t>
            </w:r>
          </w:p>
        </w:tc>
      </w:tr>
    </w:tbl>
    <w:p w:rsidR="004A1478" w:rsidRPr="00A13A69" w:rsidRDefault="004A1478" w:rsidP="004A1478">
      <w:pPr>
        <w:tabs>
          <w:tab w:val="left" w:pos="1134"/>
        </w:tabs>
        <w:ind w:firstLine="709"/>
        <w:jc w:val="both"/>
        <w:textAlignment w:val="baseline"/>
        <w:rPr>
          <w:rFonts w:eastAsia="Calibri"/>
          <w:sz w:val="26"/>
          <w:szCs w:val="26"/>
        </w:rPr>
      </w:pPr>
      <w:r w:rsidRPr="00A13A69">
        <w:rPr>
          <w:sz w:val="26"/>
          <w:szCs w:val="26"/>
        </w:rPr>
        <w:t xml:space="preserve">В текущем учебном году обновлено Положение о работе «Школы становления профессионального мастерства молодого педагога». </w:t>
      </w:r>
      <w:r w:rsidRPr="00A13A69">
        <w:rPr>
          <w:rFonts w:eastAsia="Calibri"/>
          <w:sz w:val="26"/>
          <w:szCs w:val="26"/>
        </w:rPr>
        <w:t xml:space="preserve">Руководство и организацию </w:t>
      </w:r>
      <w:proofErr w:type="gramStart"/>
      <w:r w:rsidRPr="00A13A69">
        <w:rPr>
          <w:rFonts w:eastAsia="Calibri"/>
          <w:sz w:val="26"/>
          <w:szCs w:val="26"/>
        </w:rPr>
        <w:t>работы Школы становления профессионального мастерства молодого педагога</w:t>
      </w:r>
      <w:proofErr w:type="gramEnd"/>
      <w:r w:rsidRPr="00A13A69">
        <w:rPr>
          <w:rFonts w:eastAsia="Calibri"/>
          <w:sz w:val="26"/>
          <w:szCs w:val="26"/>
        </w:rPr>
        <w:t xml:space="preserve"> осуществляет муниципальное бюджетное учреждение «Методический центр» (далее – МБУ «Методический центр») по трем направлениям:</w:t>
      </w:r>
    </w:p>
    <w:p w:rsidR="004A1478" w:rsidRPr="00A13A69" w:rsidRDefault="004A1478" w:rsidP="004A1478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textAlignment w:val="baseline"/>
        <w:rPr>
          <w:sz w:val="26"/>
          <w:szCs w:val="26"/>
        </w:rPr>
      </w:pPr>
      <w:r w:rsidRPr="00A13A69">
        <w:rPr>
          <w:sz w:val="26"/>
          <w:szCs w:val="26"/>
        </w:rPr>
        <w:t>Школа становления профессионального мастерства молодого педагога общеобразовательных учреждений;</w:t>
      </w:r>
    </w:p>
    <w:p w:rsidR="004A1478" w:rsidRPr="00A13A69" w:rsidRDefault="004A1478" w:rsidP="004A1478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textAlignment w:val="baseline"/>
        <w:rPr>
          <w:sz w:val="26"/>
          <w:szCs w:val="26"/>
        </w:rPr>
      </w:pPr>
      <w:r w:rsidRPr="00A13A69">
        <w:rPr>
          <w:sz w:val="26"/>
          <w:szCs w:val="26"/>
        </w:rPr>
        <w:t xml:space="preserve">Школа </w:t>
      </w:r>
      <w:proofErr w:type="gramStart"/>
      <w:r w:rsidRPr="00A13A69">
        <w:rPr>
          <w:sz w:val="26"/>
          <w:szCs w:val="26"/>
        </w:rPr>
        <w:t>становления профессионального мастерства молодого педагога учреждений дополнительного образования</w:t>
      </w:r>
      <w:proofErr w:type="gramEnd"/>
      <w:r w:rsidRPr="00A13A69">
        <w:rPr>
          <w:sz w:val="26"/>
          <w:szCs w:val="26"/>
        </w:rPr>
        <w:t>;</w:t>
      </w:r>
    </w:p>
    <w:p w:rsidR="004A1478" w:rsidRPr="00A13A69" w:rsidRDefault="004A1478" w:rsidP="004A1478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textAlignment w:val="baseline"/>
        <w:rPr>
          <w:sz w:val="26"/>
          <w:szCs w:val="26"/>
        </w:rPr>
      </w:pPr>
      <w:r w:rsidRPr="00A13A69">
        <w:rPr>
          <w:sz w:val="26"/>
          <w:szCs w:val="26"/>
        </w:rPr>
        <w:t>Школа становления профессионального мастерства молодого педагога дошкольных образовательных учреждений.</w:t>
      </w:r>
    </w:p>
    <w:p w:rsidR="004A1478" w:rsidRPr="00A13A69" w:rsidRDefault="004A1478" w:rsidP="004A1478">
      <w:pPr>
        <w:tabs>
          <w:tab w:val="left" w:pos="993"/>
          <w:tab w:val="left" w:pos="1134"/>
        </w:tabs>
        <w:ind w:firstLine="993"/>
        <w:jc w:val="both"/>
        <w:textAlignment w:val="baseline"/>
        <w:rPr>
          <w:sz w:val="26"/>
          <w:szCs w:val="26"/>
        </w:rPr>
      </w:pPr>
      <w:r w:rsidRPr="00A13A69">
        <w:rPr>
          <w:rFonts w:eastAsia="Calibri"/>
          <w:sz w:val="26"/>
          <w:szCs w:val="26"/>
        </w:rPr>
        <w:t>Руководство работой Школы становления профессионального мастерства молодого педагога осуществляет куратор из числа методистов МБУ «Методический центр»</w:t>
      </w:r>
      <w:r w:rsidRPr="00A13A69">
        <w:rPr>
          <w:sz w:val="26"/>
          <w:szCs w:val="26"/>
        </w:rPr>
        <w:t xml:space="preserve"> и назначается приказом директора </w:t>
      </w:r>
      <w:r w:rsidRPr="00A13A69">
        <w:rPr>
          <w:rFonts w:eastAsia="Calibri"/>
          <w:sz w:val="26"/>
          <w:szCs w:val="26"/>
        </w:rPr>
        <w:t>МБУ «Методический центр»</w:t>
      </w:r>
      <w:r w:rsidRPr="00A13A69">
        <w:rPr>
          <w:sz w:val="26"/>
          <w:szCs w:val="26"/>
        </w:rPr>
        <w:t>.</w:t>
      </w:r>
    </w:p>
    <w:p w:rsidR="004A1478" w:rsidRPr="00A13A69" w:rsidRDefault="004A1478" w:rsidP="004A1478">
      <w:pPr>
        <w:ind w:firstLine="709"/>
        <w:jc w:val="both"/>
        <w:rPr>
          <w:sz w:val="26"/>
          <w:szCs w:val="26"/>
          <w:shd w:val="clear" w:color="auto" w:fill="FFFFFF"/>
        </w:rPr>
      </w:pPr>
      <w:r w:rsidRPr="00A13A69">
        <w:rPr>
          <w:sz w:val="26"/>
          <w:szCs w:val="26"/>
          <w:shd w:val="clear" w:color="auto" w:fill="FFFFFF"/>
        </w:rPr>
        <w:t>Работа с молодыми специалистами направленная на их профессиональный рост и успешное вхождение в профессию осуществлялась в 2022-2023 учебном году комплексно:</w:t>
      </w:r>
    </w:p>
    <w:p w:rsidR="004A1478" w:rsidRPr="00A13A69" w:rsidRDefault="004A1478" w:rsidP="004A1478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  <w:shd w:val="clear" w:color="auto" w:fill="FFFFFF"/>
        </w:rPr>
      </w:pPr>
      <w:r w:rsidRPr="00A13A69">
        <w:rPr>
          <w:sz w:val="26"/>
          <w:szCs w:val="26"/>
          <w:shd w:val="clear" w:color="auto" w:fill="FFFFFF"/>
        </w:rPr>
        <w:t>через деятельность школы молодого педагога;</w:t>
      </w:r>
    </w:p>
    <w:p w:rsidR="004A1478" w:rsidRPr="00A13A69" w:rsidRDefault="004A1478" w:rsidP="004A1478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  <w:shd w:val="clear" w:color="auto" w:fill="FFFFFF"/>
        </w:rPr>
      </w:pPr>
      <w:r w:rsidRPr="00A13A69">
        <w:rPr>
          <w:sz w:val="26"/>
          <w:szCs w:val="26"/>
          <w:shd w:val="clear" w:color="auto" w:fill="FFFFFF"/>
        </w:rPr>
        <w:t>через реализацию наставничества;</w:t>
      </w:r>
    </w:p>
    <w:p w:rsidR="004A1478" w:rsidRPr="00A13A69" w:rsidRDefault="004A1478" w:rsidP="004A1478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  <w:shd w:val="clear" w:color="auto" w:fill="FFFFFF"/>
        </w:rPr>
      </w:pPr>
      <w:r w:rsidRPr="00A13A69">
        <w:rPr>
          <w:sz w:val="26"/>
          <w:szCs w:val="26"/>
          <w:shd w:val="clear" w:color="auto" w:fill="FFFFFF"/>
        </w:rPr>
        <w:t>через проведение профессиональных педагогических конкурсов;</w:t>
      </w:r>
    </w:p>
    <w:p w:rsidR="004A1478" w:rsidRPr="00A13A69" w:rsidRDefault="004A1478" w:rsidP="004A1478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  <w:shd w:val="clear" w:color="auto" w:fill="FFFFFF"/>
        </w:rPr>
      </w:pPr>
      <w:r w:rsidRPr="00A13A69">
        <w:rPr>
          <w:sz w:val="26"/>
          <w:szCs w:val="26"/>
          <w:shd w:val="clear" w:color="auto" w:fill="FFFFFF"/>
        </w:rPr>
        <w:t>через информационно – методическое сопровождение вхождения в профессиональную деятельность.</w:t>
      </w:r>
    </w:p>
    <w:p w:rsidR="004A1478" w:rsidRPr="00A13A69" w:rsidRDefault="004A1478" w:rsidP="004A1478">
      <w:pPr>
        <w:tabs>
          <w:tab w:val="left" w:pos="993"/>
          <w:tab w:val="left" w:pos="1134"/>
        </w:tabs>
        <w:ind w:firstLine="993"/>
        <w:jc w:val="both"/>
        <w:textAlignment w:val="baseline"/>
        <w:rPr>
          <w:sz w:val="26"/>
          <w:szCs w:val="26"/>
        </w:rPr>
      </w:pPr>
      <w:r w:rsidRPr="00A13A69">
        <w:rPr>
          <w:sz w:val="26"/>
          <w:szCs w:val="26"/>
        </w:rPr>
        <w:t>В текущем учебном году разработана Муниципальная программа методического сопровождения молодых специалистов в рамках «Школы становления профессионального мастерства молодого педагога». Программа рассчитана на 3 года.</w:t>
      </w:r>
    </w:p>
    <w:p w:rsidR="004A1478" w:rsidRPr="00A13A69" w:rsidRDefault="004A1478" w:rsidP="004A1478">
      <w:pPr>
        <w:pStyle w:val="a3"/>
        <w:tabs>
          <w:tab w:val="left" w:pos="851"/>
          <w:tab w:val="left" w:pos="1134"/>
        </w:tabs>
        <w:ind w:left="0" w:firstLine="720"/>
        <w:jc w:val="both"/>
        <w:rPr>
          <w:sz w:val="26"/>
          <w:szCs w:val="26"/>
        </w:rPr>
      </w:pPr>
      <w:r w:rsidRPr="00A13A69">
        <w:rPr>
          <w:sz w:val="26"/>
          <w:szCs w:val="26"/>
        </w:rPr>
        <w:t>Программа</w:t>
      </w:r>
      <w:r w:rsidRPr="00A13A69">
        <w:rPr>
          <w:b/>
          <w:bCs/>
          <w:sz w:val="26"/>
          <w:szCs w:val="26"/>
        </w:rPr>
        <w:t xml:space="preserve"> </w:t>
      </w:r>
      <w:r w:rsidRPr="00A13A69">
        <w:rPr>
          <w:bCs/>
          <w:sz w:val="26"/>
          <w:szCs w:val="26"/>
        </w:rPr>
        <w:t xml:space="preserve">методического сопровождения молодых специалистов </w:t>
      </w:r>
      <w:r w:rsidRPr="00A13A69">
        <w:rPr>
          <w:sz w:val="26"/>
          <w:szCs w:val="26"/>
        </w:rPr>
        <w:t xml:space="preserve">в МО г. Норильск, включает в себя план мероприятий ШСПМ на 3 года и План работы ШСПМ, который составляется и утверждается директором МБУ «Методический центр» ежегодно и является приложением к программе </w:t>
      </w:r>
      <w:r w:rsidRPr="00A13A69">
        <w:rPr>
          <w:bCs/>
          <w:sz w:val="26"/>
          <w:szCs w:val="26"/>
        </w:rPr>
        <w:t>методического сопровождения молодых специалистов.</w:t>
      </w:r>
      <w:r w:rsidRPr="00A13A69">
        <w:rPr>
          <w:sz w:val="26"/>
          <w:szCs w:val="26"/>
        </w:rPr>
        <w:t xml:space="preserve"> </w:t>
      </w:r>
    </w:p>
    <w:p w:rsidR="004A1478" w:rsidRPr="00A13A69" w:rsidRDefault="004A1478" w:rsidP="004A1478">
      <w:pPr>
        <w:pStyle w:val="a3"/>
        <w:tabs>
          <w:tab w:val="left" w:pos="851"/>
          <w:tab w:val="left" w:pos="1134"/>
        </w:tabs>
        <w:ind w:left="0" w:firstLine="720"/>
        <w:jc w:val="both"/>
        <w:rPr>
          <w:sz w:val="26"/>
          <w:szCs w:val="26"/>
        </w:rPr>
      </w:pPr>
      <w:r w:rsidRPr="00A13A69">
        <w:rPr>
          <w:sz w:val="26"/>
          <w:szCs w:val="26"/>
        </w:rPr>
        <w:t xml:space="preserve">Содержание деятельности Школы выстраивалось с учетом дифференцированного подхода: </w:t>
      </w:r>
    </w:p>
    <w:p w:rsidR="004A1478" w:rsidRPr="00A13A69" w:rsidRDefault="004A1478" w:rsidP="004A1478">
      <w:pPr>
        <w:pStyle w:val="a3"/>
        <w:tabs>
          <w:tab w:val="left" w:pos="851"/>
          <w:tab w:val="left" w:pos="1134"/>
        </w:tabs>
        <w:ind w:left="0" w:firstLine="720"/>
        <w:jc w:val="both"/>
        <w:rPr>
          <w:sz w:val="26"/>
          <w:szCs w:val="26"/>
        </w:rPr>
      </w:pPr>
      <w:r w:rsidRPr="00A13A69">
        <w:rPr>
          <w:sz w:val="26"/>
          <w:szCs w:val="26"/>
        </w:rPr>
        <w:t xml:space="preserve">Первый год участия в школе – «накопление профессионального опыта» (диагностика профессиональных затруднений, участие в практико-ориентированных семинарах); </w:t>
      </w:r>
    </w:p>
    <w:p w:rsidR="004A1478" w:rsidRPr="00A13A69" w:rsidRDefault="004A1478" w:rsidP="004A1478">
      <w:pPr>
        <w:pStyle w:val="a3"/>
        <w:tabs>
          <w:tab w:val="left" w:pos="851"/>
          <w:tab w:val="left" w:pos="1134"/>
        </w:tabs>
        <w:ind w:left="0" w:firstLine="720"/>
        <w:jc w:val="both"/>
        <w:rPr>
          <w:sz w:val="26"/>
          <w:szCs w:val="26"/>
        </w:rPr>
      </w:pPr>
      <w:r w:rsidRPr="00A13A69">
        <w:rPr>
          <w:sz w:val="26"/>
          <w:szCs w:val="26"/>
        </w:rPr>
        <w:t xml:space="preserve">Второй и третий годы участия в школе – «презентация профессионального опыта» (демонстрация открытых уроков, проектов самообразования, участие в конкурсах). </w:t>
      </w:r>
    </w:p>
    <w:p w:rsidR="004A1478" w:rsidRPr="00A13A69" w:rsidRDefault="004A1478" w:rsidP="004A1478">
      <w:pPr>
        <w:pStyle w:val="a3"/>
        <w:tabs>
          <w:tab w:val="left" w:pos="851"/>
          <w:tab w:val="left" w:pos="1134"/>
        </w:tabs>
        <w:ind w:left="0" w:firstLine="720"/>
        <w:jc w:val="both"/>
        <w:rPr>
          <w:sz w:val="26"/>
          <w:szCs w:val="26"/>
        </w:rPr>
      </w:pPr>
      <w:r w:rsidRPr="00A13A69">
        <w:rPr>
          <w:sz w:val="26"/>
          <w:szCs w:val="26"/>
        </w:rPr>
        <w:t xml:space="preserve">Для всех участников школы обязательное участие в работе предметных секций, состав и содержание деятельности которых утверждается ежегодно (секции направлены на решение узких задач, связанных с предметными областями и сферами профессиональных интересов). </w:t>
      </w:r>
    </w:p>
    <w:p w:rsidR="004A1478" w:rsidRPr="00A13A69" w:rsidRDefault="004A1478" w:rsidP="004A1478">
      <w:pPr>
        <w:ind w:firstLine="708"/>
        <w:jc w:val="both"/>
        <w:rPr>
          <w:rFonts w:eastAsia="Calibri"/>
          <w:sz w:val="26"/>
          <w:szCs w:val="26"/>
        </w:rPr>
      </w:pPr>
      <w:r w:rsidRPr="00A13A69">
        <w:rPr>
          <w:sz w:val="26"/>
          <w:szCs w:val="26"/>
          <w:shd w:val="clear" w:color="auto" w:fill="FFFFFF"/>
        </w:rPr>
        <w:t xml:space="preserve">В рамках </w:t>
      </w:r>
      <w:proofErr w:type="gramStart"/>
      <w:r w:rsidRPr="00A13A69">
        <w:rPr>
          <w:sz w:val="26"/>
          <w:szCs w:val="26"/>
          <w:shd w:val="clear" w:color="auto" w:fill="FFFFFF"/>
        </w:rPr>
        <w:t xml:space="preserve">работы </w:t>
      </w:r>
      <w:r w:rsidRPr="00A13A69">
        <w:rPr>
          <w:sz w:val="26"/>
          <w:szCs w:val="26"/>
        </w:rPr>
        <w:t>Школы становления профессионального мастерства молодого педагога</w:t>
      </w:r>
      <w:proofErr w:type="gramEnd"/>
      <w:r w:rsidRPr="00A13A69">
        <w:rPr>
          <w:sz w:val="26"/>
          <w:szCs w:val="26"/>
        </w:rPr>
        <w:t xml:space="preserve"> в 2022-2023 учебном году были проведены </w:t>
      </w:r>
      <w:r w:rsidRPr="00A13A69">
        <w:rPr>
          <w:b/>
          <w:i/>
          <w:sz w:val="26"/>
          <w:szCs w:val="26"/>
        </w:rPr>
        <w:t xml:space="preserve">семинары: </w:t>
      </w:r>
      <w:proofErr w:type="gramStart"/>
      <w:r w:rsidRPr="00A13A69">
        <w:rPr>
          <w:b/>
          <w:i/>
          <w:sz w:val="26"/>
          <w:szCs w:val="26"/>
        </w:rPr>
        <w:t>«</w:t>
      </w:r>
      <w:r w:rsidRPr="00A13A69">
        <w:rPr>
          <w:rFonts w:eastAsia="Calibri"/>
          <w:bCs/>
          <w:sz w:val="26"/>
          <w:szCs w:val="26"/>
        </w:rPr>
        <w:t xml:space="preserve">Организация работы с обучающимися с ограниченными возможностями здоровья </w:t>
      </w:r>
      <w:r w:rsidRPr="00A13A69">
        <w:rPr>
          <w:rFonts w:eastAsia="Calibri"/>
          <w:bCs/>
          <w:sz w:val="26"/>
          <w:szCs w:val="26"/>
        </w:rPr>
        <w:lastRenderedPageBreak/>
        <w:t>(ОВЗ)», «</w:t>
      </w:r>
      <w:proofErr w:type="spellStart"/>
      <w:r w:rsidRPr="00A13A69">
        <w:rPr>
          <w:rFonts w:eastAsia="Calibri"/>
          <w:bCs/>
          <w:sz w:val="26"/>
          <w:szCs w:val="26"/>
        </w:rPr>
        <w:t>Системно-деятельностный</w:t>
      </w:r>
      <w:proofErr w:type="spellEnd"/>
      <w:r w:rsidRPr="00A13A69">
        <w:rPr>
          <w:rFonts w:eastAsia="Calibri"/>
          <w:bCs/>
          <w:sz w:val="26"/>
          <w:szCs w:val="26"/>
        </w:rPr>
        <w:t xml:space="preserve"> подход в теории и в практике проведения современного урока», «</w:t>
      </w:r>
      <w:r w:rsidRPr="00A13A69">
        <w:rPr>
          <w:sz w:val="26"/>
          <w:szCs w:val="26"/>
        </w:rPr>
        <w:t>Методы и формы работы со словарными словами», «</w:t>
      </w:r>
      <w:r w:rsidRPr="00A13A69">
        <w:rPr>
          <w:rFonts w:eastAsia="Calibri"/>
          <w:bCs/>
          <w:iCs/>
          <w:sz w:val="26"/>
          <w:szCs w:val="26"/>
        </w:rPr>
        <w:t xml:space="preserve">Современные тенденции развития образования: вызовы времени, реальная практика», </w:t>
      </w:r>
      <w:r w:rsidRPr="00A13A69">
        <w:rPr>
          <w:rFonts w:eastAsia="Calibri"/>
          <w:b/>
          <w:bCs/>
          <w:i/>
          <w:iCs/>
          <w:sz w:val="26"/>
          <w:szCs w:val="26"/>
        </w:rPr>
        <w:t>семинары-практикумы:</w:t>
      </w:r>
      <w:proofErr w:type="gramEnd"/>
      <w:r w:rsidRPr="00A13A69">
        <w:rPr>
          <w:rFonts w:eastAsia="Calibri"/>
          <w:b/>
          <w:bCs/>
          <w:i/>
          <w:iCs/>
          <w:sz w:val="26"/>
          <w:szCs w:val="26"/>
        </w:rPr>
        <w:t xml:space="preserve"> «</w:t>
      </w:r>
      <w:r w:rsidRPr="00A13A69">
        <w:rPr>
          <w:rFonts w:eastAsia="Calibri"/>
          <w:sz w:val="26"/>
          <w:szCs w:val="26"/>
        </w:rPr>
        <w:t>Организация игр на переменах в начальной школе», «Электронное обучение и применением дистанционных технологий», «</w:t>
      </w:r>
      <w:r w:rsidRPr="00A13A69">
        <w:rPr>
          <w:rFonts w:eastAsia="Calibri"/>
          <w:bCs/>
          <w:sz w:val="26"/>
          <w:szCs w:val="26"/>
        </w:rPr>
        <w:t xml:space="preserve">Разработка дополнительных общеобразовательных </w:t>
      </w:r>
      <w:proofErr w:type="spellStart"/>
      <w:r w:rsidRPr="00A13A69">
        <w:rPr>
          <w:rFonts w:eastAsia="Calibri"/>
          <w:bCs/>
          <w:sz w:val="26"/>
          <w:szCs w:val="26"/>
        </w:rPr>
        <w:t>общеразвивающих</w:t>
      </w:r>
      <w:proofErr w:type="spellEnd"/>
      <w:r w:rsidRPr="00A13A69">
        <w:rPr>
          <w:rFonts w:eastAsia="Calibri"/>
          <w:bCs/>
          <w:sz w:val="26"/>
          <w:szCs w:val="26"/>
        </w:rPr>
        <w:t xml:space="preserve"> программ», «</w:t>
      </w:r>
      <w:r w:rsidRPr="00A13A69">
        <w:rPr>
          <w:rFonts w:eastAsia="Calibri"/>
          <w:bCs/>
          <w:iCs/>
          <w:sz w:val="26"/>
          <w:szCs w:val="26"/>
        </w:rPr>
        <w:t>Конфликты и способы их урегулирования», «</w:t>
      </w:r>
      <w:r w:rsidRPr="00A13A69">
        <w:rPr>
          <w:rFonts w:eastAsia="Calibri"/>
          <w:bCs/>
          <w:sz w:val="26"/>
          <w:szCs w:val="26"/>
        </w:rPr>
        <w:t>Использование интерактивных игр в нравственно-духовном воспитании дошкольников», «</w:t>
      </w:r>
      <w:r w:rsidRPr="00A13A69">
        <w:rPr>
          <w:rFonts w:eastAsia="Calibri"/>
          <w:sz w:val="26"/>
          <w:szCs w:val="26"/>
        </w:rPr>
        <w:t>Принципы и методы использования интерактивных тетрадей в начальной школе», «</w:t>
      </w:r>
      <w:r w:rsidRPr="00A13A69">
        <w:rPr>
          <w:rFonts w:eastAsia="Calibri"/>
          <w:kern w:val="24"/>
          <w:sz w:val="26"/>
          <w:szCs w:val="26"/>
        </w:rPr>
        <w:t>Разработка индивидуального образовательного маршрута молодого педагога</w:t>
      </w:r>
      <w:r w:rsidRPr="00A13A69">
        <w:rPr>
          <w:rFonts w:eastAsia="Calibri"/>
          <w:sz w:val="26"/>
          <w:szCs w:val="26"/>
        </w:rPr>
        <w:t xml:space="preserve">. Практическое занятие», </w:t>
      </w:r>
      <w:r w:rsidRPr="00A13A69">
        <w:rPr>
          <w:rFonts w:eastAsia="Calibri"/>
          <w:b/>
          <w:i/>
          <w:sz w:val="26"/>
          <w:szCs w:val="26"/>
        </w:rPr>
        <w:t>консультации: «</w:t>
      </w:r>
      <w:r w:rsidRPr="00A13A69">
        <w:rPr>
          <w:rFonts w:eastAsia="Calibri"/>
          <w:bCs/>
          <w:iCs/>
          <w:sz w:val="26"/>
          <w:szCs w:val="26"/>
        </w:rPr>
        <w:t>Патриотическое воспитание как основа формирования мировоззрения учащихся», «</w:t>
      </w:r>
      <w:r w:rsidRPr="00A13A69">
        <w:rPr>
          <w:rFonts w:eastAsia="Calibri"/>
          <w:sz w:val="26"/>
          <w:szCs w:val="26"/>
        </w:rPr>
        <w:t xml:space="preserve">Документация и отчетность классного руководителя», </w:t>
      </w:r>
      <w:r w:rsidRPr="00A13A69">
        <w:rPr>
          <w:rFonts w:eastAsia="Calibri"/>
          <w:bCs/>
          <w:sz w:val="26"/>
          <w:szCs w:val="26"/>
        </w:rPr>
        <w:t>Алгоритм подготовки тематических праздников», «</w:t>
      </w:r>
      <w:r w:rsidRPr="00A13A69">
        <w:rPr>
          <w:rFonts w:eastAsia="Calibri"/>
          <w:bCs/>
          <w:iCs/>
          <w:sz w:val="26"/>
          <w:szCs w:val="26"/>
        </w:rPr>
        <w:t>Как вести общение с родителями учащихся», «</w:t>
      </w:r>
      <w:r w:rsidRPr="00A13A69">
        <w:rPr>
          <w:rFonts w:eastAsia="Calibri"/>
          <w:sz w:val="26"/>
          <w:szCs w:val="26"/>
        </w:rPr>
        <w:t>Методическая помощь педагогам, участвующим в конкурсах», «</w:t>
      </w:r>
      <w:r w:rsidRPr="00A13A69">
        <w:rPr>
          <w:rFonts w:eastAsia="Calibri"/>
          <w:bCs/>
          <w:iCs/>
          <w:sz w:val="26"/>
          <w:szCs w:val="26"/>
        </w:rPr>
        <w:t xml:space="preserve">Диагностическая деятельность с детьми и семьями», «Использование проектных технологий в работе по воспитанию семейных ценностей с детьми и родителями воспитанников», </w:t>
      </w:r>
      <w:r w:rsidRPr="00A13A69">
        <w:rPr>
          <w:rFonts w:eastAsia="Calibri"/>
          <w:b/>
          <w:bCs/>
          <w:i/>
          <w:iCs/>
          <w:sz w:val="26"/>
          <w:szCs w:val="26"/>
        </w:rPr>
        <w:t>мастер-классы: «</w:t>
      </w:r>
      <w:r w:rsidRPr="00A13A69">
        <w:rPr>
          <w:rFonts w:eastAsia="Calibri"/>
          <w:sz w:val="26"/>
          <w:szCs w:val="26"/>
        </w:rPr>
        <w:t>Деловая игра как эффективная форма воспитания», «Современные технологии, приёмы и методы работы с одаренными детьми», «Открытое занятие «Кладовая здоровья», «Выпускной вальс – 2023».</w:t>
      </w:r>
    </w:p>
    <w:p w:rsidR="004A1478" w:rsidRPr="00A13A69" w:rsidRDefault="004A1478" w:rsidP="004A1478">
      <w:pPr>
        <w:tabs>
          <w:tab w:val="left" w:pos="851"/>
          <w:tab w:val="left" w:pos="1134"/>
        </w:tabs>
        <w:ind w:firstLine="709"/>
        <w:jc w:val="both"/>
        <w:rPr>
          <w:sz w:val="26"/>
          <w:szCs w:val="26"/>
        </w:rPr>
      </w:pPr>
      <w:r w:rsidRPr="00A13A69">
        <w:rPr>
          <w:sz w:val="26"/>
          <w:szCs w:val="26"/>
        </w:rPr>
        <w:t>В 2022-2023 учебном году была создана норильская первичная группа, входящая в структурное подразделение Ассоциации молодых педагогов Красноярского края на первом уровне (на уровне муниципалитета). На сегодняшний день в составе норильской первичной группы 14 молодых педагогов города, которые ежемесячно проводят тренировки, направленные на развитие профессиональных навыков и компетенций.</w:t>
      </w:r>
    </w:p>
    <w:p w:rsidR="004A1478" w:rsidRPr="00A13A69" w:rsidRDefault="004A1478" w:rsidP="004A1478">
      <w:pPr>
        <w:tabs>
          <w:tab w:val="left" w:pos="851"/>
          <w:tab w:val="left" w:pos="1134"/>
        </w:tabs>
        <w:ind w:firstLine="709"/>
        <w:jc w:val="both"/>
        <w:rPr>
          <w:sz w:val="26"/>
          <w:szCs w:val="26"/>
        </w:rPr>
      </w:pPr>
      <w:r w:rsidRPr="00A13A69">
        <w:rPr>
          <w:sz w:val="26"/>
          <w:szCs w:val="26"/>
        </w:rPr>
        <w:t xml:space="preserve"> Члены первичной группы Ассоциации молодых педагогов Красноярского края в этом учебном году приняли участие в </w:t>
      </w:r>
      <w:r w:rsidRPr="00A13A69">
        <w:rPr>
          <w:sz w:val="26"/>
          <w:szCs w:val="26"/>
          <w:lang w:val="en-US"/>
        </w:rPr>
        <w:t>XI</w:t>
      </w:r>
      <w:r w:rsidRPr="00A13A69">
        <w:rPr>
          <w:sz w:val="26"/>
          <w:szCs w:val="26"/>
        </w:rPr>
        <w:t xml:space="preserve"> сезоне </w:t>
      </w:r>
      <w:r w:rsidRPr="00A13A69">
        <w:rPr>
          <w:color w:val="000000"/>
          <w:sz w:val="26"/>
          <w:szCs w:val="26"/>
          <w:shd w:val="clear" w:color="auto" w:fill="FFFFFF"/>
        </w:rPr>
        <w:t xml:space="preserve">Молодежных Профессиональных Педагогических Игр, которые являются проектом ассоциации молодых педагогов Красноярского края. Игры проводились в формате профессиональных состязаний по развитию </w:t>
      </w:r>
      <w:proofErr w:type="spellStart"/>
      <w:r w:rsidRPr="00A13A69">
        <w:rPr>
          <w:color w:val="000000"/>
          <w:sz w:val="26"/>
          <w:szCs w:val="26"/>
          <w:shd w:val="clear" w:color="auto" w:fill="FFFFFF"/>
        </w:rPr>
        <w:t>метапредметных</w:t>
      </w:r>
      <w:proofErr w:type="spellEnd"/>
      <w:r w:rsidRPr="00A13A69">
        <w:rPr>
          <w:color w:val="000000"/>
          <w:sz w:val="26"/>
          <w:szCs w:val="26"/>
          <w:shd w:val="clear" w:color="auto" w:fill="FFFFFF"/>
        </w:rPr>
        <w:t xml:space="preserve"> компетентностей: критического мышления, </w:t>
      </w:r>
      <w:proofErr w:type="spellStart"/>
      <w:proofErr w:type="gramStart"/>
      <w:r w:rsidRPr="00A13A69">
        <w:rPr>
          <w:color w:val="000000"/>
          <w:sz w:val="26"/>
          <w:szCs w:val="26"/>
          <w:shd w:val="clear" w:color="auto" w:fill="FFFFFF"/>
        </w:rPr>
        <w:t>дизайн-мышления</w:t>
      </w:r>
      <w:proofErr w:type="spellEnd"/>
      <w:proofErr w:type="gramEnd"/>
      <w:r w:rsidRPr="00A13A69"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A13A69">
        <w:rPr>
          <w:color w:val="000000"/>
          <w:sz w:val="26"/>
          <w:szCs w:val="26"/>
          <w:shd w:val="clear" w:color="auto" w:fill="FFFFFF"/>
        </w:rPr>
        <w:t>режиссирования</w:t>
      </w:r>
      <w:proofErr w:type="spellEnd"/>
      <w:r w:rsidRPr="00A13A69">
        <w:rPr>
          <w:color w:val="000000"/>
          <w:sz w:val="26"/>
          <w:szCs w:val="26"/>
          <w:shd w:val="clear" w:color="auto" w:fill="FFFFFF"/>
        </w:rPr>
        <w:t xml:space="preserve"> педагогического вызова, </w:t>
      </w:r>
      <w:proofErr w:type="spellStart"/>
      <w:r w:rsidRPr="00A13A69">
        <w:rPr>
          <w:color w:val="000000"/>
          <w:sz w:val="26"/>
          <w:szCs w:val="26"/>
          <w:shd w:val="clear" w:color="auto" w:fill="FFFFFF"/>
        </w:rPr>
        <w:t>командодействию</w:t>
      </w:r>
      <w:proofErr w:type="spellEnd"/>
      <w:r w:rsidRPr="00A13A69">
        <w:rPr>
          <w:color w:val="000000"/>
          <w:sz w:val="26"/>
          <w:szCs w:val="26"/>
          <w:shd w:val="clear" w:color="auto" w:fill="FFFFFF"/>
        </w:rPr>
        <w:t xml:space="preserve"> и педагогическому сочувствию.</w:t>
      </w:r>
    </w:p>
    <w:p w:rsidR="004A1478" w:rsidRPr="00A13A69" w:rsidRDefault="004A1478" w:rsidP="004A1478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A13A69">
        <w:rPr>
          <w:sz w:val="26"/>
          <w:szCs w:val="26"/>
        </w:rPr>
        <w:t xml:space="preserve">Сезон игр проводится по следующей турнирной схеме: дистанционный </w:t>
      </w:r>
      <w:proofErr w:type="spellStart"/>
      <w:r w:rsidRPr="00A13A69">
        <w:rPr>
          <w:sz w:val="26"/>
          <w:szCs w:val="26"/>
        </w:rPr>
        <w:t>наборочный</w:t>
      </w:r>
      <w:proofErr w:type="spellEnd"/>
      <w:r w:rsidRPr="00A13A69">
        <w:rPr>
          <w:sz w:val="26"/>
          <w:szCs w:val="26"/>
        </w:rPr>
        <w:t xml:space="preserve"> этап и два очных турнира.</w:t>
      </w:r>
    </w:p>
    <w:p w:rsidR="004A1478" w:rsidRPr="00A13A69" w:rsidRDefault="004A1478" w:rsidP="004A1478">
      <w:pPr>
        <w:ind w:firstLine="709"/>
        <w:jc w:val="both"/>
        <w:rPr>
          <w:sz w:val="26"/>
          <w:szCs w:val="26"/>
        </w:rPr>
      </w:pPr>
      <w:r w:rsidRPr="00A13A69">
        <w:rPr>
          <w:sz w:val="26"/>
          <w:szCs w:val="26"/>
        </w:rPr>
        <w:t xml:space="preserve">В </w:t>
      </w:r>
      <w:proofErr w:type="spellStart"/>
      <w:r w:rsidRPr="00A13A69">
        <w:rPr>
          <w:sz w:val="26"/>
          <w:szCs w:val="26"/>
        </w:rPr>
        <w:t>наборочном</w:t>
      </w:r>
      <w:proofErr w:type="spellEnd"/>
      <w:r w:rsidRPr="00A13A69">
        <w:rPr>
          <w:sz w:val="26"/>
          <w:szCs w:val="26"/>
        </w:rPr>
        <w:t xml:space="preserve"> этапе было заявлено 9 молодых педагогов из 8 М</w:t>
      </w:r>
      <w:proofErr w:type="gramStart"/>
      <w:r w:rsidRPr="00A13A69">
        <w:rPr>
          <w:sz w:val="26"/>
          <w:szCs w:val="26"/>
        </w:rPr>
        <w:t>Б(</w:t>
      </w:r>
      <w:proofErr w:type="gramEnd"/>
      <w:r w:rsidRPr="00A13A69">
        <w:rPr>
          <w:sz w:val="26"/>
          <w:szCs w:val="26"/>
        </w:rPr>
        <w:t xml:space="preserve">А)ОУ города. </w:t>
      </w:r>
    </w:p>
    <w:p w:rsidR="004A1478" w:rsidRPr="00A13A69" w:rsidRDefault="004A1478" w:rsidP="004A1478">
      <w:pPr>
        <w:ind w:firstLine="709"/>
        <w:jc w:val="both"/>
        <w:rPr>
          <w:sz w:val="26"/>
          <w:szCs w:val="26"/>
        </w:rPr>
      </w:pPr>
      <w:r w:rsidRPr="00A13A69">
        <w:rPr>
          <w:sz w:val="26"/>
          <w:szCs w:val="26"/>
        </w:rPr>
        <w:t xml:space="preserve">В </w:t>
      </w:r>
      <w:r w:rsidRPr="00A13A69">
        <w:rPr>
          <w:sz w:val="26"/>
          <w:szCs w:val="26"/>
          <w:lang w:val="en-US"/>
        </w:rPr>
        <w:t>I</w:t>
      </w:r>
      <w:r w:rsidRPr="00A13A69">
        <w:rPr>
          <w:sz w:val="26"/>
          <w:szCs w:val="26"/>
        </w:rPr>
        <w:t xml:space="preserve"> турнире </w:t>
      </w:r>
      <w:r w:rsidRPr="00A13A69">
        <w:rPr>
          <w:sz w:val="26"/>
          <w:szCs w:val="26"/>
          <w:lang w:val="en-US"/>
        </w:rPr>
        <w:t>XI</w:t>
      </w:r>
      <w:r w:rsidRPr="00A13A69">
        <w:rPr>
          <w:sz w:val="26"/>
          <w:szCs w:val="26"/>
        </w:rPr>
        <w:t xml:space="preserve"> сезона Молодежных профессиональных педагогических игр приняли участие 4 педагога из Норильска. По результатам турнира участники заняли первое и третье места в лиге «Критическое мышление», второе место в лиге «Педагогическое сочувствие».   </w:t>
      </w:r>
    </w:p>
    <w:p w:rsidR="004A1478" w:rsidRPr="00A13A69" w:rsidRDefault="004A1478" w:rsidP="004A1478">
      <w:pPr>
        <w:pStyle w:val="a6"/>
        <w:ind w:firstLine="709"/>
        <w:jc w:val="both"/>
        <w:rPr>
          <w:sz w:val="26"/>
          <w:szCs w:val="26"/>
        </w:rPr>
      </w:pPr>
      <w:r w:rsidRPr="00A13A69">
        <w:rPr>
          <w:sz w:val="26"/>
          <w:szCs w:val="26"/>
        </w:rPr>
        <w:t xml:space="preserve">Во II турнире </w:t>
      </w:r>
      <w:r w:rsidRPr="00A13A69">
        <w:rPr>
          <w:color w:val="222222"/>
          <w:sz w:val="26"/>
          <w:szCs w:val="26"/>
        </w:rPr>
        <w:t>Молодежных профессиональных педагогических</w:t>
      </w:r>
      <w:r w:rsidRPr="00A13A69">
        <w:rPr>
          <w:sz w:val="26"/>
          <w:szCs w:val="26"/>
        </w:rPr>
        <w:t xml:space="preserve"> игр участники из Норильска заняли первое место в лиге «Дизайн-мышление» и два третьих места в лигах «Критическое мышление» и «Педагогическое сочувствие». </w:t>
      </w:r>
    </w:p>
    <w:p w:rsidR="004A1478" w:rsidRPr="00A13A69" w:rsidRDefault="004A1478" w:rsidP="004A1478">
      <w:pPr>
        <w:pStyle w:val="a6"/>
        <w:ind w:firstLine="709"/>
        <w:jc w:val="both"/>
        <w:rPr>
          <w:sz w:val="26"/>
          <w:szCs w:val="26"/>
        </w:rPr>
      </w:pPr>
      <w:r w:rsidRPr="00A13A69">
        <w:rPr>
          <w:sz w:val="26"/>
          <w:szCs w:val="26"/>
        </w:rPr>
        <w:t xml:space="preserve">Первичной группой на базе МБУ «Методический центр» был проведен тренинг для молодых педагогов города. В мероприятии приняли участие 36 человек. </w:t>
      </w:r>
    </w:p>
    <w:p w:rsidR="004A1478" w:rsidRPr="00A13A69" w:rsidRDefault="004A1478" w:rsidP="004A1478">
      <w:pPr>
        <w:ind w:firstLine="708"/>
        <w:jc w:val="both"/>
        <w:rPr>
          <w:sz w:val="26"/>
          <w:szCs w:val="26"/>
        </w:rPr>
      </w:pPr>
      <w:r w:rsidRPr="00A13A69">
        <w:rPr>
          <w:sz w:val="26"/>
          <w:szCs w:val="26"/>
        </w:rPr>
        <w:lastRenderedPageBreak/>
        <w:t xml:space="preserve">Важнейшую роль в процессе социализации молодого специалиста играет этап его адаптации в образовательном учреждении. При этом этап адаптации также нуждается в мониторинге и оценивании. Поэтому в текущем учебном году в рамках работы ШСПМ с молодыми педагогами проведен </w:t>
      </w:r>
      <w:r w:rsidRPr="00A13A69">
        <w:rPr>
          <w:b/>
          <w:i/>
          <w:sz w:val="26"/>
          <w:szCs w:val="26"/>
        </w:rPr>
        <w:t>мониторинг</w:t>
      </w:r>
      <w:r w:rsidRPr="00A13A69">
        <w:rPr>
          <w:sz w:val="26"/>
          <w:szCs w:val="26"/>
        </w:rPr>
        <w:t xml:space="preserve">: </w:t>
      </w:r>
    </w:p>
    <w:p w:rsidR="004A1478" w:rsidRPr="00A13A69" w:rsidRDefault="004A1478" w:rsidP="004A1478">
      <w:pPr>
        <w:pStyle w:val="a3"/>
        <w:numPr>
          <w:ilvl w:val="0"/>
          <w:numId w:val="2"/>
        </w:numPr>
        <w:ind w:left="0" w:firstLine="426"/>
        <w:jc w:val="both"/>
        <w:rPr>
          <w:rFonts w:eastAsia="Calibri"/>
          <w:bCs/>
          <w:sz w:val="26"/>
          <w:szCs w:val="26"/>
        </w:rPr>
      </w:pPr>
      <w:r w:rsidRPr="00A13A69">
        <w:rPr>
          <w:sz w:val="26"/>
          <w:szCs w:val="26"/>
        </w:rPr>
        <w:t>«</w:t>
      </w:r>
      <w:r w:rsidRPr="00A13A69">
        <w:rPr>
          <w:rFonts w:eastAsia="Calibri"/>
          <w:bCs/>
          <w:sz w:val="26"/>
          <w:szCs w:val="26"/>
        </w:rPr>
        <w:t>Определение степени эмоциональной комфортности молодого педагога» - приняли участие 88 молодых педагогов.</w:t>
      </w:r>
    </w:p>
    <w:p w:rsidR="004A1478" w:rsidRPr="00A13A69" w:rsidRDefault="004A1478" w:rsidP="004A1478">
      <w:pPr>
        <w:pStyle w:val="a3"/>
        <w:ind w:left="0" w:firstLine="709"/>
        <w:jc w:val="both"/>
        <w:rPr>
          <w:rFonts w:eastAsia="Calibri"/>
          <w:bCs/>
          <w:sz w:val="26"/>
          <w:szCs w:val="26"/>
        </w:rPr>
      </w:pPr>
      <w:r w:rsidRPr="00A13A69">
        <w:rPr>
          <w:rFonts w:eastAsia="Calibri"/>
          <w:bCs/>
          <w:sz w:val="26"/>
          <w:szCs w:val="26"/>
        </w:rPr>
        <w:t>На диаграмме 19 представлена информация об удовлетворенности молодых педагогов своей профессией.</w:t>
      </w:r>
    </w:p>
    <w:p w:rsidR="004A1478" w:rsidRDefault="004A1478" w:rsidP="004A1478">
      <w:pPr>
        <w:ind w:firstLine="708"/>
        <w:jc w:val="right"/>
        <w:rPr>
          <w:rFonts w:eastAsia="Calibri"/>
          <w:bCs/>
          <w:i/>
          <w:sz w:val="26"/>
          <w:szCs w:val="26"/>
        </w:rPr>
      </w:pPr>
    </w:p>
    <w:p w:rsidR="004A1478" w:rsidRPr="00A13A69" w:rsidRDefault="004A1478" w:rsidP="004A1478">
      <w:pPr>
        <w:ind w:firstLine="708"/>
        <w:jc w:val="right"/>
        <w:rPr>
          <w:rFonts w:eastAsia="Calibri"/>
          <w:bCs/>
          <w:i/>
          <w:sz w:val="26"/>
          <w:szCs w:val="26"/>
        </w:rPr>
      </w:pPr>
      <w:r w:rsidRPr="00A13A69">
        <w:rPr>
          <w:rFonts w:eastAsia="Calibri"/>
          <w:bCs/>
          <w:i/>
          <w:sz w:val="26"/>
          <w:szCs w:val="26"/>
        </w:rPr>
        <w:t>Диаграмма 19</w:t>
      </w:r>
    </w:p>
    <w:p w:rsidR="004A1478" w:rsidRPr="00A13A69" w:rsidRDefault="004A1478" w:rsidP="004A1478">
      <w:pPr>
        <w:ind w:firstLine="708"/>
        <w:jc w:val="center"/>
        <w:rPr>
          <w:i/>
          <w:sz w:val="26"/>
          <w:szCs w:val="26"/>
        </w:rPr>
      </w:pPr>
      <w:r w:rsidRPr="00A13A69">
        <w:rPr>
          <w:i/>
          <w:spacing w:val="3"/>
          <w:sz w:val="26"/>
          <w:szCs w:val="26"/>
          <w:shd w:val="clear" w:color="auto" w:fill="FFFFFF"/>
        </w:rPr>
        <w:t>Удовлетворенность молодых педагогов своей профессией</w:t>
      </w:r>
    </w:p>
    <w:p w:rsidR="004A1478" w:rsidRPr="00A13A69" w:rsidRDefault="004A1478" w:rsidP="004A1478">
      <w:pPr>
        <w:pStyle w:val="a3"/>
        <w:ind w:left="0" w:firstLine="780"/>
        <w:jc w:val="both"/>
        <w:rPr>
          <w:b/>
          <w:sz w:val="26"/>
          <w:szCs w:val="26"/>
          <w:shd w:val="clear" w:color="auto" w:fill="FFFFFF"/>
        </w:rPr>
      </w:pPr>
    </w:p>
    <w:p w:rsidR="004A1478" w:rsidRPr="00A13A69" w:rsidRDefault="004A1478" w:rsidP="004A1478">
      <w:pPr>
        <w:pStyle w:val="a3"/>
        <w:ind w:left="0" w:firstLine="993"/>
        <w:jc w:val="both"/>
        <w:rPr>
          <w:sz w:val="26"/>
          <w:szCs w:val="26"/>
          <w:shd w:val="clear" w:color="auto" w:fill="FFFFFF"/>
        </w:rPr>
      </w:pPr>
      <w:r w:rsidRPr="00A13A69">
        <w:rPr>
          <w:noProof/>
          <w:sz w:val="26"/>
          <w:szCs w:val="26"/>
          <w:shd w:val="clear" w:color="auto" w:fill="FFFFFF"/>
        </w:rPr>
        <w:drawing>
          <wp:inline distT="0" distB="0" distL="0" distR="0">
            <wp:extent cx="4781550" cy="20193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0170" cy="202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478" w:rsidRPr="00A13A69" w:rsidRDefault="004A1478" w:rsidP="004A1478">
      <w:pPr>
        <w:pStyle w:val="a3"/>
        <w:ind w:left="0" w:firstLine="993"/>
        <w:jc w:val="both"/>
        <w:rPr>
          <w:sz w:val="26"/>
          <w:szCs w:val="26"/>
          <w:shd w:val="clear" w:color="auto" w:fill="FFFFFF"/>
        </w:rPr>
      </w:pPr>
      <w:r w:rsidRPr="00A13A69">
        <w:rPr>
          <w:sz w:val="26"/>
          <w:szCs w:val="26"/>
        </w:rPr>
        <w:t xml:space="preserve">По результатам анкетирования  молодых педагогов своей профессией </w:t>
      </w:r>
      <w:proofErr w:type="gramStart"/>
      <w:r w:rsidRPr="00A13A69">
        <w:rPr>
          <w:sz w:val="26"/>
          <w:szCs w:val="26"/>
        </w:rPr>
        <w:t>удовлетворены</w:t>
      </w:r>
      <w:proofErr w:type="gramEnd"/>
      <w:r w:rsidRPr="00A13A69">
        <w:rPr>
          <w:sz w:val="26"/>
          <w:szCs w:val="26"/>
        </w:rPr>
        <w:t xml:space="preserve"> в полной мере 28,4% опрошенных и 62,5% ответили, что скорее удовлетворены, чем нет.</w:t>
      </w:r>
    </w:p>
    <w:p w:rsidR="004A1478" w:rsidRPr="00A13A69" w:rsidRDefault="004A1478" w:rsidP="004A1478">
      <w:pPr>
        <w:pStyle w:val="a3"/>
        <w:tabs>
          <w:tab w:val="left" w:pos="851"/>
          <w:tab w:val="left" w:pos="1134"/>
        </w:tabs>
        <w:ind w:left="0" w:firstLine="720"/>
        <w:jc w:val="both"/>
        <w:rPr>
          <w:sz w:val="26"/>
          <w:szCs w:val="26"/>
        </w:rPr>
      </w:pPr>
      <w:r w:rsidRPr="00A13A69">
        <w:rPr>
          <w:sz w:val="26"/>
          <w:szCs w:val="26"/>
        </w:rPr>
        <w:t>По результатам анкетного опроса  видно, что адаптироваться молодому специалисту в профессии педагога помогли 30,7% коллеги, 17% наставник, т.к. в начале учебного года за каждым молодым специалистом были закреплены опытные педагоги-наставники (диаграмма 20).</w:t>
      </w:r>
    </w:p>
    <w:p w:rsidR="004A1478" w:rsidRPr="00A13A69" w:rsidRDefault="004A1478" w:rsidP="004A1478">
      <w:pPr>
        <w:ind w:firstLine="708"/>
        <w:jc w:val="right"/>
        <w:rPr>
          <w:rFonts w:eastAsia="Calibri"/>
          <w:bCs/>
          <w:i/>
          <w:sz w:val="26"/>
          <w:szCs w:val="26"/>
        </w:rPr>
      </w:pPr>
      <w:r w:rsidRPr="00A13A69">
        <w:rPr>
          <w:rFonts w:eastAsia="Calibri"/>
          <w:bCs/>
          <w:i/>
          <w:sz w:val="26"/>
          <w:szCs w:val="26"/>
        </w:rPr>
        <w:t>Диаграмма 20</w:t>
      </w:r>
    </w:p>
    <w:p w:rsidR="004A1478" w:rsidRPr="00A13A69" w:rsidRDefault="004A1478" w:rsidP="004A1478">
      <w:pPr>
        <w:pStyle w:val="a3"/>
        <w:ind w:left="0" w:firstLine="780"/>
        <w:jc w:val="center"/>
        <w:rPr>
          <w:i/>
          <w:color w:val="202124"/>
          <w:spacing w:val="3"/>
          <w:sz w:val="26"/>
          <w:szCs w:val="26"/>
          <w:shd w:val="clear" w:color="auto" w:fill="FFFFFF"/>
        </w:rPr>
      </w:pPr>
      <w:r w:rsidRPr="00A13A69">
        <w:rPr>
          <w:i/>
          <w:color w:val="202124"/>
          <w:spacing w:val="3"/>
          <w:sz w:val="26"/>
          <w:szCs w:val="26"/>
          <w:shd w:val="clear" w:color="auto" w:fill="FFFFFF"/>
        </w:rPr>
        <w:t>Кто или что помогло молодому специалисту адаптироваться в профессии педагога</w:t>
      </w:r>
    </w:p>
    <w:p w:rsidR="004A1478" w:rsidRPr="00A13A69" w:rsidRDefault="004A1478" w:rsidP="004A1478">
      <w:pPr>
        <w:pStyle w:val="a3"/>
        <w:ind w:left="851" w:hanging="921"/>
        <w:jc w:val="center"/>
        <w:rPr>
          <w:i/>
          <w:sz w:val="26"/>
          <w:szCs w:val="26"/>
          <w:shd w:val="clear" w:color="auto" w:fill="FFFFFF"/>
        </w:rPr>
      </w:pPr>
      <w:r w:rsidRPr="00A13A69">
        <w:rPr>
          <w:i/>
          <w:noProof/>
          <w:sz w:val="26"/>
          <w:szCs w:val="26"/>
          <w:shd w:val="clear" w:color="auto" w:fill="FFFFFF"/>
        </w:rPr>
        <w:drawing>
          <wp:inline distT="0" distB="0" distL="0" distR="0">
            <wp:extent cx="4724400" cy="2047875"/>
            <wp:effectExtent l="19050" t="0" r="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3618" cy="2047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478" w:rsidRPr="00A13A69" w:rsidRDefault="004A1478" w:rsidP="004A1478">
      <w:pPr>
        <w:pStyle w:val="a3"/>
        <w:tabs>
          <w:tab w:val="left" w:pos="851"/>
          <w:tab w:val="left" w:pos="1134"/>
        </w:tabs>
        <w:ind w:left="0" w:firstLine="720"/>
        <w:jc w:val="both"/>
        <w:rPr>
          <w:sz w:val="26"/>
          <w:szCs w:val="26"/>
        </w:rPr>
      </w:pPr>
      <w:r w:rsidRPr="00A13A69">
        <w:rPr>
          <w:sz w:val="26"/>
          <w:szCs w:val="26"/>
        </w:rPr>
        <w:t xml:space="preserve">Важнейшим условием успешного осуществления образовательной деятельности является </w:t>
      </w:r>
      <w:proofErr w:type="spellStart"/>
      <w:r w:rsidRPr="00A13A69">
        <w:rPr>
          <w:sz w:val="26"/>
          <w:szCs w:val="26"/>
        </w:rPr>
        <w:t>сформированность</w:t>
      </w:r>
      <w:proofErr w:type="spellEnd"/>
      <w:r w:rsidRPr="00A13A69">
        <w:rPr>
          <w:sz w:val="26"/>
          <w:szCs w:val="26"/>
        </w:rPr>
        <w:t xml:space="preserve"> у молодых педагогов умений видеть и правильно оценивать существующие проблемы. С </w:t>
      </w:r>
      <w:proofErr w:type="gramStart"/>
      <w:r w:rsidRPr="00A13A69">
        <w:rPr>
          <w:sz w:val="26"/>
          <w:szCs w:val="26"/>
        </w:rPr>
        <w:t>целю</w:t>
      </w:r>
      <w:proofErr w:type="gramEnd"/>
      <w:r w:rsidRPr="00A13A69">
        <w:rPr>
          <w:sz w:val="26"/>
          <w:szCs w:val="26"/>
        </w:rPr>
        <w:t xml:space="preserve"> выявления затруднений молодых педагогов проведено анкетирование посредством  </w:t>
      </w:r>
      <w:proofErr w:type="spellStart"/>
      <w:r w:rsidRPr="00A13A69">
        <w:rPr>
          <w:sz w:val="26"/>
          <w:szCs w:val="26"/>
          <w:lang w:val="en-US"/>
        </w:rPr>
        <w:t>google</w:t>
      </w:r>
      <w:proofErr w:type="spellEnd"/>
      <w:r w:rsidRPr="00A13A69">
        <w:rPr>
          <w:sz w:val="26"/>
          <w:szCs w:val="26"/>
        </w:rPr>
        <w:t>-форм.</w:t>
      </w:r>
      <w:r w:rsidRPr="00A13A69">
        <w:rPr>
          <w:color w:val="FF0000"/>
          <w:sz w:val="26"/>
          <w:szCs w:val="26"/>
        </w:rPr>
        <w:t xml:space="preserve"> </w:t>
      </w:r>
      <w:r w:rsidRPr="00A13A69">
        <w:rPr>
          <w:sz w:val="26"/>
          <w:szCs w:val="26"/>
        </w:rPr>
        <w:t>В дистанционном анкетном опросе приняли участие 105 молодых специалистов.</w:t>
      </w:r>
    </w:p>
    <w:p w:rsidR="004A1478" w:rsidRPr="00A13A69" w:rsidRDefault="004A1478" w:rsidP="004A1478">
      <w:pPr>
        <w:pStyle w:val="a3"/>
        <w:tabs>
          <w:tab w:val="left" w:pos="851"/>
          <w:tab w:val="left" w:pos="1134"/>
        </w:tabs>
        <w:ind w:left="0" w:firstLine="720"/>
        <w:jc w:val="both"/>
        <w:rPr>
          <w:noProof/>
          <w:sz w:val="26"/>
          <w:szCs w:val="26"/>
        </w:rPr>
      </w:pPr>
      <w:r w:rsidRPr="00A13A69">
        <w:rPr>
          <w:noProof/>
          <w:sz w:val="26"/>
          <w:szCs w:val="26"/>
        </w:rPr>
        <w:lastRenderedPageBreak/>
        <w:t>По результатам опроса для молодых педагогов наиболее сложным является 39% умение проводить самоанализ воспитательного мероприятия, 32,4%  умение провдить самоанализ урока, 28,6% умение анализировать качество знаний и уровень воспитанности учащихся/воспитанников (диаграмма 21).</w:t>
      </w:r>
    </w:p>
    <w:p w:rsidR="004A1478" w:rsidRPr="00A13A69" w:rsidRDefault="004A1478" w:rsidP="004A1478">
      <w:pPr>
        <w:ind w:firstLine="708"/>
        <w:jc w:val="right"/>
        <w:rPr>
          <w:rFonts w:eastAsia="Calibri"/>
          <w:bCs/>
          <w:i/>
          <w:sz w:val="26"/>
          <w:szCs w:val="26"/>
        </w:rPr>
      </w:pPr>
      <w:r w:rsidRPr="00A13A69">
        <w:rPr>
          <w:rFonts w:eastAsia="Calibri"/>
          <w:bCs/>
          <w:i/>
          <w:sz w:val="26"/>
          <w:szCs w:val="26"/>
        </w:rPr>
        <w:t>Диаграмма 21</w:t>
      </w:r>
    </w:p>
    <w:p w:rsidR="004A1478" w:rsidRPr="00A13A69" w:rsidRDefault="004A1478" w:rsidP="004A1478">
      <w:pPr>
        <w:pStyle w:val="a3"/>
        <w:tabs>
          <w:tab w:val="left" w:pos="851"/>
          <w:tab w:val="left" w:pos="1134"/>
        </w:tabs>
        <w:ind w:left="0" w:firstLine="720"/>
        <w:jc w:val="center"/>
        <w:rPr>
          <w:i/>
          <w:sz w:val="26"/>
          <w:szCs w:val="26"/>
        </w:rPr>
      </w:pPr>
      <w:r w:rsidRPr="00A13A69">
        <w:rPr>
          <w:i/>
          <w:spacing w:val="3"/>
          <w:sz w:val="26"/>
          <w:szCs w:val="26"/>
          <w:shd w:val="clear" w:color="auto" w:fill="FFFFFF"/>
        </w:rPr>
        <w:t>Какой анализ педагогической деятельности является наиболее сложным для начинающего молодого педагога</w:t>
      </w:r>
    </w:p>
    <w:p w:rsidR="004A1478" w:rsidRPr="00A13A69" w:rsidRDefault="004A1478" w:rsidP="004A1478">
      <w:pPr>
        <w:pStyle w:val="a3"/>
        <w:tabs>
          <w:tab w:val="left" w:pos="851"/>
          <w:tab w:val="left" w:pos="1134"/>
        </w:tabs>
        <w:ind w:left="0" w:firstLine="709"/>
        <w:jc w:val="both"/>
        <w:rPr>
          <w:noProof/>
          <w:sz w:val="26"/>
          <w:szCs w:val="26"/>
        </w:rPr>
      </w:pPr>
      <w:r w:rsidRPr="00A13A69">
        <w:rPr>
          <w:noProof/>
          <w:sz w:val="26"/>
          <w:szCs w:val="26"/>
        </w:rPr>
        <w:drawing>
          <wp:inline distT="0" distB="0" distL="0" distR="0">
            <wp:extent cx="4648200" cy="1800225"/>
            <wp:effectExtent l="19050" t="0" r="0" b="0"/>
            <wp:docPr id="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478" w:rsidRPr="00A13A69" w:rsidRDefault="004A1478" w:rsidP="004A1478">
      <w:pPr>
        <w:shd w:val="clear" w:color="auto" w:fill="FFFFFF"/>
        <w:ind w:firstLine="708"/>
        <w:jc w:val="both"/>
        <w:rPr>
          <w:sz w:val="26"/>
          <w:szCs w:val="26"/>
        </w:rPr>
      </w:pPr>
      <w:r w:rsidRPr="00A13A69">
        <w:rPr>
          <w:sz w:val="26"/>
          <w:szCs w:val="26"/>
          <w:shd w:val="clear" w:color="auto" w:fill="FFFFFF"/>
        </w:rPr>
        <w:t>По итогам мониторинга молодых педагогов, нужно отметить, что наибольшие профессиональные затруднения вызывают (диаграмма 22):</w:t>
      </w:r>
    </w:p>
    <w:p w:rsidR="004A1478" w:rsidRPr="00A13A69" w:rsidRDefault="004A1478" w:rsidP="004A147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13A69">
        <w:rPr>
          <w:sz w:val="26"/>
          <w:szCs w:val="26"/>
        </w:rPr>
        <w:t>вопросы организации урока (неумение правильно рассчитать время на уроке, логически выстроить его этапы);</w:t>
      </w:r>
    </w:p>
    <w:p w:rsidR="004A1478" w:rsidRPr="00A13A69" w:rsidRDefault="004A1478" w:rsidP="004A147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13A69">
        <w:rPr>
          <w:sz w:val="26"/>
          <w:szCs w:val="26"/>
        </w:rPr>
        <w:t>вопросы дисциплины и порядка на уроке;</w:t>
      </w:r>
    </w:p>
    <w:p w:rsidR="004A1478" w:rsidRPr="00A13A69" w:rsidRDefault="004A1478" w:rsidP="004A147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13A69">
        <w:rPr>
          <w:sz w:val="26"/>
          <w:szCs w:val="26"/>
        </w:rPr>
        <w:t>недостаточно высокий уровень владения методикой преподавания предмета;</w:t>
      </w:r>
    </w:p>
    <w:p w:rsidR="004A1478" w:rsidRPr="00A13A69" w:rsidRDefault="004A1478" w:rsidP="004A147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13A69">
        <w:rPr>
          <w:sz w:val="26"/>
          <w:szCs w:val="26"/>
        </w:rPr>
        <w:t>затруднения при объяснении материала;</w:t>
      </w:r>
    </w:p>
    <w:p w:rsidR="004A1478" w:rsidRPr="00A13A69" w:rsidRDefault="004A1478" w:rsidP="004A147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13A69">
        <w:rPr>
          <w:sz w:val="26"/>
          <w:szCs w:val="26"/>
        </w:rPr>
        <w:t>взаимодействие с учениками;</w:t>
      </w:r>
    </w:p>
    <w:p w:rsidR="004A1478" w:rsidRPr="00A13A69" w:rsidRDefault="004A1478" w:rsidP="004A147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13A69">
        <w:rPr>
          <w:sz w:val="26"/>
          <w:szCs w:val="26"/>
        </w:rPr>
        <w:t>общение с администрацией;</w:t>
      </w:r>
    </w:p>
    <w:p w:rsidR="004A1478" w:rsidRPr="00A13A69" w:rsidRDefault="004A1478" w:rsidP="004A147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13A69">
        <w:rPr>
          <w:sz w:val="26"/>
          <w:szCs w:val="26"/>
        </w:rPr>
        <w:t>слабое представление в вопросах оформления школьной документации.</w:t>
      </w:r>
    </w:p>
    <w:p w:rsidR="004A1478" w:rsidRPr="00A13A69" w:rsidRDefault="004A1478" w:rsidP="004A1478">
      <w:pPr>
        <w:ind w:firstLine="708"/>
        <w:jc w:val="right"/>
        <w:rPr>
          <w:rFonts w:eastAsia="Calibri"/>
          <w:bCs/>
          <w:i/>
          <w:sz w:val="26"/>
          <w:szCs w:val="26"/>
        </w:rPr>
      </w:pPr>
    </w:p>
    <w:p w:rsidR="004A1478" w:rsidRPr="00A13A69" w:rsidRDefault="004A1478" w:rsidP="004A1478">
      <w:pPr>
        <w:ind w:firstLine="708"/>
        <w:jc w:val="right"/>
        <w:rPr>
          <w:rFonts w:eastAsia="Calibri"/>
          <w:bCs/>
          <w:i/>
          <w:sz w:val="26"/>
          <w:szCs w:val="26"/>
        </w:rPr>
      </w:pPr>
      <w:r w:rsidRPr="00A13A69">
        <w:rPr>
          <w:rFonts w:eastAsia="Calibri"/>
          <w:bCs/>
          <w:i/>
          <w:sz w:val="26"/>
          <w:szCs w:val="26"/>
        </w:rPr>
        <w:t>Диаграмма 22</w:t>
      </w:r>
    </w:p>
    <w:p w:rsidR="004A1478" w:rsidRPr="00A13A69" w:rsidRDefault="004A1478" w:rsidP="004A1478">
      <w:pPr>
        <w:pStyle w:val="a3"/>
        <w:tabs>
          <w:tab w:val="left" w:pos="851"/>
          <w:tab w:val="left" w:pos="1134"/>
        </w:tabs>
        <w:ind w:left="0" w:firstLine="720"/>
        <w:jc w:val="center"/>
        <w:rPr>
          <w:i/>
          <w:spacing w:val="3"/>
          <w:sz w:val="26"/>
          <w:szCs w:val="26"/>
          <w:shd w:val="clear" w:color="auto" w:fill="FFFFFF"/>
        </w:rPr>
      </w:pPr>
      <w:proofErr w:type="gramStart"/>
      <w:r w:rsidRPr="00A13A69">
        <w:rPr>
          <w:i/>
          <w:spacing w:val="3"/>
          <w:sz w:val="26"/>
          <w:szCs w:val="26"/>
          <w:shd w:val="clear" w:color="auto" w:fill="FFFFFF"/>
        </w:rPr>
        <w:t>Владение</w:t>
      </w:r>
      <w:proofErr w:type="gramEnd"/>
      <w:r w:rsidRPr="00A13A69">
        <w:rPr>
          <w:i/>
          <w:spacing w:val="3"/>
          <w:sz w:val="26"/>
          <w:szCs w:val="26"/>
          <w:shd w:val="clear" w:color="auto" w:fill="FFFFFF"/>
        </w:rPr>
        <w:t xml:space="preserve"> какой технологией современного урока/занятия вызывает затруднения у молодого педагога</w:t>
      </w:r>
    </w:p>
    <w:p w:rsidR="004A1478" w:rsidRPr="00A13A69" w:rsidRDefault="004A1478" w:rsidP="004A1478">
      <w:pPr>
        <w:pStyle w:val="a3"/>
        <w:tabs>
          <w:tab w:val="left" w:pos="851"/>
          <w:tab w:val="left" w:pos="1134"/>
        </w:tabs>
        <w:ind w:left="0" w:firstLine="720"/>
        <w:jc w:val="both"/>
        <w:rPr>
          <w:noProof/>
          <w:sz w:val="26"/>
          <w:szCs w:val="26"/>
        </w:rPr>
      </w:pPr>
    </w:p>
    <w:p w:rsidR="004A1478" w:rsidRPr="00A13A69" w:rsidRDefault="004A1478" w:rsidP="004A1478">
      <w:pPr>
        <w:pStyle w:val="a3"/>
        <w:tabs>
          <w:tab w:val="left" w:pos="851"/>
          <w:tab w:val="left" w:pos="1134"/>
        </w:tabs>
        <w:ind w:left="0" w:firstLine="709"/>
        <w:jc w:val="both"/>
        <w:rPr>
          <w:sz w:val="26"/>
          <w:szCs w:val="26"/>
        </w:rPr>
      </w:pPr>
      <w:r w:rsidRPr="00A13A69">
        <w:rPr>
          <w:noProof/>
          <w:sz w:val="26"/>
          <w:szCs w:val="26"/>
        </w:rPr>
        <w:drawing>
          <wp:inline distT="0" distB="0" distL="0" distR="0">
            <wp:extent cx="5124450" cy="2066925"/>
            <wp:effectExtent l="19050" t="0" r="0" b="0"/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7829" cy="2068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478" w:rsidRPr="00A13A69" w:rsidRDefault="004A1478" w:rsidP="004A1478">
      <w:pPr>
        <w:shd w:val="clear" w:color="auto" w:fill="FFFFFF"/>
        <w:tabs>
          <w:tab w:val="left" w:pos="993"/>
        </w:tabs>
        <w:ind w:firstLine="709"/>
        <w:jc w:val="both"/>
        <w:rPr>
          <w:sz w:val="26"/>
          <w:szCs w:val="26"/>
        </w:rPr>
      </w:pPr>
      <w:r w:rsidRPr="00A13A69">
        <w:rPr>
          <w:sz w:val="26"/>
          <w:szCs w:val="26"/>
        </w:rPr>
        <w:t>Помимо вышеперечисленных трудностей, возникают и трудности в воспитательной работе:</w:t>
      </w:r>
    </w:p>
    <w:p w:rsidR="004A1478" w:rsidRPr="00A13A69" w:rsidRDefault="004A1478" w:rsidP="004A1478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13A69">
        <w:rPr>
          <w:sz w:val="26"/>
          <w:szCs w:val="26"/>
          <w:shd w:val="clear" w:color="auto" w:fill="FFFFFF"/>
        </w:rPr>
        <w:t xml:space="preserve">организация работы с родителями </w:t>
      </w:r>
      <w:proofErr w:type="gramStart"/>
      <w:r w:rsidRPr="00A13A69">
        <w:rPr>
          <w:sz w:val="26"/>
          <w:szCs w:val="26"/>
          <w:shd w:val="clear" w:color="auto" w:fill="FFFFFF"/>
        </w:rPr>
        <w:t>обучающихся</w:t>
      </w:r>
      <w:proofErr w:type="gramEnd"/>
      <w:r w:rsidRPr="00A13A69">
        <w:rPr>
          <w:sz w:val="26"/>
          <w:szCs w:val="26"/>
          <w:shd w:val="clear" w:color="auto" w:fill="FFFFFF"/>
        </w:rPr>
        <w:t>;</w:t>
      </w:r>
    </w:p>
    <w:p w:rsidR="004A1478" w:rsidRPr="00A13A69" w:rsidRDefault="004A1478" w:rsidP="004A1478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13A69">
        <w:rPr>
          <w:sz w:val="26"/>
          <w:szCs w:val="26"/>
          <w:shd w:val="clear" w:color="auto" w:fill="FFFFFF"/>
        </w:rPr>
        <w:t>осуществление классного руководства (работа с «трудными» учениками, организация детей на участие в классной, общешкольной жизни).</w:t>
      </w:r>
    </w:p>
    <w:p w:rsidR="004A1478" w:rsidRPr="00A13A69" w:rsidRDefault="004A1478" w:rsidP="004A1478">
      <w:pPr>
        <w:tabs>
          <w:tab w:val="left" w:pos="851"/>
          <w:tab w:val="left" w:pos="1134"/>
        </w:tabs>
        <w:ind w:firstLine="709"/>
        <w:jc w:val="both"/>
        <w:rPr>
          <w:sz w:val="26"/>
          <w:szCs w:val="26"/>
        </w:rPr>
      </w:pPr>
      <w:r w:rsidRPr="00A13A69">
        <w:rPr>
          <w:sz w:val="26"/>
          <w:szCs w:val="26"/>
        </w:rPr>
        <w:lastRenderedPageBreak/>
        <w:t>Ежегодный анализ</w:t>
      </w:r>
      <w:r w:rsidRPr="00A13A69">
        <w:rPr>
          <w:bCs/>
          <w:sz w:val="26"/>
          <w:szCs w:val="26"/>
        </w:rPr>
        <w:t xml:space="preserve"> востребованных</w:t>
      </w:r>
      <w:r w:rsidRPr="00A13A69">
        <w:rPr>
          <w:b/>
          <w:bCs/>
          <w:sz w:val="26"/>
          <w:szCs w:val="26"/>
        </w:rPr>
        <w:t xml:space="preserve"> </w:t>
      </w:r>
      <w:r w:rsidRPr="00A13A69">
        <w:rPr>
          <w:sz w:val="26"/>
          <w:szCs w:val="26"/>
        </w:rPr>
        <w:t xml:space="preserve">форм сопровождения молодых педагогов позволяет выстраивать работу с молодыми педагогами на уровне муниципалитета с учетом выявленных профессиональных затруднений. </w:t>
      </w:r>
    </w:p>
    <w:p w:rsidR="004A1478" w:rsidRPr="00A13A69" w:rsidRDefault="004A1478" w:rsidP="004A1478">
      <w:pPr>
        <w:pStyle w:val="a3"/>
        <w:tabs>
          <w:tab w:val="left" w:pos="851"/>
          <w:tab w:val="left" w:pos="1134"/>
        </w:tabs>
        <w:ind w:left="0" w:firstLine="709"/>
        <w:jc w:val="both"/>
        <w:rPr>
          <w:i/>
          <w:sz w:val="26"/>
          <w:szCs w:val="26"/>
        </w:rPr>
      </w:pPr>
      <w:r w:rsidRPr="00A13A69">
        <w:rPr>
          <w:sz w:val="26"/>
          <w:szCs w:val="26"/>
        </w:rPr>
        <w:t>К качественным показателям эффективности выбранных форм работы относим высокий процент удовлетворенности молодых педагогов содержанием собственной профессиональной деятельности, а также оценку перспектив профессионального развития в образовательном учреждении и муниципалитета (таблица 11).</w:t>
      </w:r>
    </w:p>
    <w:p w:rsidR="004A1478" w:rsidRPr="00A13A69" w:rsidRDefault="004A1478" w:rsidP="004A1478">
      <w:pPr>
        <w:pStyle w:val="a3"/>
        <w:tabs>
          <w:tab w:val="left" w:pos="851"/>
          <w:tab w:val="left" w:pos="1134"/>
        </w:tabs>
        <w:ind w:left="0" w:firstLine="709"/>
        <w:jc w:val="right"/>
        <w:rPr>
          <w:i/>
          <w:sz w:val="26"/>
          <w:szCs w:val="26"/>
        </w:rPr>
      </w:pPr>
      <w:r w:rsidRPr="00A13A69">
        <w:rPr>
          <w:i/>
          <w:sz w:val="26"/>
          <w:szCs w:val="26"/>
        </w:rPr>
        <w:t>Таблица 11</w:t>
      </w:r>
    </w:p>
    <w:p w:rsidR="004A1478" w:rsidRPr="00A13A69" w:rsidRDefault="004A1478" w:rsidP="004A1478">
      <w:pPr>
        <w:pStyle w:val="a3"/>
        <w:tabs>
          <w:tab w:val="left" w:pos="851"/>
          <w:tab w:val="left" w:pos="1134"/>
        </w:tabs>
        <w:ind w:left="0" w:firstLine="709"/>
        <w:jc w:val="center"/>
        <w:rPr>
          <w:i/>
          <w:sz w:val="26"/>
          <w:szCs w:val="26"/>
        </w:rPr>
      </w:pPr>
      <w:proofErr w:type="gramStart"/>
      <w:r w:rsidRPr="00A13A69">
        <w:rPr>
          <w:i/>
          <w:sz w:val="26"/>
          <w:szCs w:val="26"/>
        </w:rPr>
        <w:t>Формы работы с молодыми специалистами и количество посетивших мероприятия в рамках Школы становления профессионального мастерства молодого педагога в 2022-2023 учебном году.</w:t>
      </w:r>
      <w:proofErr w:type="gramEnd"/>
    </w:p>
    <w:tbl>
      <w:tblPr>
        <w:tblStyle w:val="a5"/>
        <w:tblW w:w="0" w:type="auto"/>
        <w:tblLook w:val="04A0"/>
      </w:tblPr>
      <w:tblGrid>
        <w:gridCol w:w="5920"/>
        <w:gridCol w:w="1843"/>
        <w:gridCol w:w="1808"/>
      </w:tblGrid>
      <w:tr w:rsidR="004A1478" w:rsidRPr="00A13A69" w:rsidTr="00A74187">
        <w:tc>
          <w:tcPr>
            <w:tcW w:w="5920" w:type="dxa"/>
            <w:shd w:val="clear" w:color="auto" w:fill="D9D9D9" w:themeFill="background1" w:themeFillShade="D9"/>
            <w:vAlign w:val="center"/>
          </w:tcPr>
          <w:p w:rsidR="004A1478" w:rsidRPr="00A13A69" w:rsidRDefault="004A1478" w:rsidP="00A74187">
            <w:pPr>
              <w:jc w:val="center"/>
              <w:rPr>
                <w:b/>
                <w:sz w:val="26"/>
                <w:szCs w:val="26"/>
              </w:rPr>
            </w:pPr>
            <w:r w:rsidRPr="00A13A69">
              <w:rPr>
                <w:b/>
                <w:sz w:val="26"/>
                <w:szCs w:val="26"/>
              </w:rPr>
              <w:t>Форма работы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4A1478" w:rsidRPr="00A13A69" w:rsidRDefault="004A1478" w:rsidP="00A74187">
            <w:pPr>
              <w:jc w:val="center"/>
              <w:rPr>
                <w:b/>
                <w:sz w:val="26"/>
                <w:szCs w:val="26"/>
              </w:rPr>
            </w:pPr>
            <w:r w:rsidRPr="00A13A69">
              <w:rPr>
                <w:b/>
                <w:sz w:val="26"/>
                <w:szCs w:val="26"/>
              </w:rPr>
              <w:t>Количество мероприятий</w:t>
            </w:r>
          </w:p>
        </w:tc>
        <w:tc>
          <w:tcPr>
            <w:tcW w:w="1808" w:type="dxa"/>
            <w:shd w:val="clear" w:color="auto" w:fill="D9D9D9" w:themeFill="background1" w:themeFillShade="D9"/>
            <w:vAlign w:val="center"/>
          </w:tcPr>
          <w:p w:rsidR="004A1478" w:rsidRPr="00A13A69" w:rsidRDefault="004A1478" w:rsidP="00A74187">
            <w:pPr>
              <w:jc w:val="center"/>
              <w:rPr>
                <w:b/>
                <w:sz w:val="26"/>
                <w:szCs w:val="26"/>
              </w:rPr>
            </w:pPr>
            <w:r w:rsidRPr="00A13A69">
              <w:rPr>
                <w:b/>
                <w:sz w:val="26"/>
                <w:szCs w:val="26"/>
              </w:rPr>
              <w:t>Количество посещений</w:t>
            </w:r>
          </w:p>
        </w:tc>
      </w:tr>
      <w:tr w:rsidR="004A1478" w:rsidRPr="00A13A69" w:rsidTr="00A74187">
        <w:tc>
          <w:tcPr>
            <w:tcW w:w="5920" w:type="dxa"/>
          </w:tcPr>
          <w:p w:rsidR="004A1478" w:rsidRPr="00A13A69" w:rsidRDefault="004A1478" w:rsidP="00A74187">
            <w:pPr>
              <w:rPr>
                <w:sz w:val="26"/>
                <w:szCs w:val="26"/>
              </w:rPr>
            </w:pPr>
            <w:r w:rsidRPr="00A13A69">
              <w:rPr>
                <w:sz w:val="26"/>
                <w:szCs w:val="26"/>
              </w:rPr>
              <w:t>Тектоника современного образования</w:t>
            </w:r>
          </w:p>
        </w:tc>
        <w:tc>
          <w:tcPr>
            <w:tcW w:w="1843" w:type="dxa"/>
          </w:tcPr>
          <w:p w:rsidR="004A1478" w:rsidRPr="00A13A69" w:rsidRDefault="004A1478" w:rsidP="00A74187">
            <w:pPr>
              <w:jc w:val="center"/>
              <w:rPr>
                <w:sz w:val="26"/>
                <w:szCs w:val="26"/>
              </w:rPr>
            </w:pPr>
            <w:r w:rsidRPr="00A13A69">
              <w:rPr>
                <w:sz w:val="26"/>
                <w:szCs w:val="26"/>
              </w:rPr>
              <w:t>2</w:t>
            </w:r>
          </w:p>
        </w:tc>
        <w:tc>
          <w:tcPr>
            <w:tcW w:w="1808" w:type="dxa"/>
          </w:tcPr>
          <w:p w:rsidR="004A1478" w:rsidRPr="00A13A69" w:rsidRDefault="004A1478" w:rsidP="00A74187">
            <w:pPr>
              <w:jc w:val="center"/>
              <w:rPr>
                <w:sz w:val="26"/>
                <w:szCs w:val="26"/>
              </w:rPr>
            </w:pPr>
            <w:r w:rsidRPr="00A13A69">
              <w:rPr>
                <w:sz w:val="26"/>
                <w:szCs w:val="26"/>
              </w:rPr>
              <w:t>78</w:t>
            </w:r>
          </w:p>
        </w:tc>
      </w:tr>
      <w:tr w:rsidR="004A1478" w:rsidRPr="00A13A69" w:rsidTr="00A74187">
        <w:tc>
          <w:tcPr>
            <w:tcW w:w="5920" w:type="dxa"/>
          </w:tcPr>
          <w:p w:rsidR="004A1478" w:rsidRPr="00A13A69" w:rsidRDefault="004A1478" w:rsidP="00A74187">
            <w:pPr>
              <w:rPr>
                <w:sz w:val="26"/>
                <w:szCs w:val="26"/>
              </w:rPr>
            </w:pPr>
            <w:r w:rsidRPr="00A13A69">
              <w:rPr>
                <w:sz w:val="26"/>
                <w:szCs w:val="26"/>
              </w:rPr>
              <w:t>Семинары</w:t>
            </w:r>
          </w:p>
        </w:tc>
        <w:tc>
          <w:tcPr>
            <w:tcW w:w="1843" w:type="dxa"/>
          </w:tcPr>
          <w:p w:rsidR="004A1478" w:rsidRPr="00A13A69" w:rsidRDefault="004A1478" w:rsidP="00A74187">
            <w:pPr>
              <w:jc w:val="center"/>
              <w:rPr>
                <w:sz w:val="26"/>
                <w:szCs w:val="26"/>
              </w:rPr>
            </w:pPr>
            <w:r w:rsidRPr="00A13A69">
              <w:rPr>
                <w:sz w:val="26"/>
                <w:szCs w:val="26"/>
              </w:rPr>
              <w:t>4</w:t>
            </w:r>
          </w:p>
        </w:tc>
        <w:tc>
          <w:tcPr>
            <w:tcW w:w="1808" w:type="dxa"/>
          </w:tcPr>
          <w:p w:rsidR="004A1478" w:rsidRPr="00A13A69" w:rsidRDefault="004A1478" w:rsidP="00A74187">
            <w:pPr>
              <w:jc w:val="center"/>
              <w:rPr>
                <w:sz w:val="26"/>
                <w:szCs w:val="26"/>
              </w:rPr>
            </w:pPr>
            <w:r w:rsidRPr="00A13A69">
              <w:rPr>
                <w:sz w:val="26"/>
                <w:szCs w:val="26"/>
              </w:rPr>
              <w:t>246</w:t>
            </w:r>
          </w:p>
        </w:tc>
      </w:tr>
      <w:tr w:rsidR="004A1478" w:rsidRPr="00A13A69" w:rsidTr="00A74187">
        <w:tc>
          <w:tcPr>
            <w:tcW w:w="5920" w:type="dxa"/>
          </w:tcPr>
          <w:p w:rsidR="004A1478" w:rsidRPr="00A13A69" w:rsidRDefault="004A1478" w:rsidP="00A74187">
            <w:pPr>
              <w:rPr>
                <w:sz w:val="26"/>
                <w:szCs w:val="26"/>
              </w:rPr>
            </w:pPr>
            <w:r w:rsidRPr="00A13A69">
              <w:rPr>
                <w:sz w:val="26"/>
                <w:szCs w:val="26"/>
              </w:rPr>
              <w:t>Семинары-практикумы</w:t>
            </w:r>
          </w:p>
        </w:tc>
        <w:tc>
          <w:tcPr>
            <w:tcW w:w="1843" w:type="dxa"/>
          </w:tcPr>
          <w:p w:rsidR="004A1478" w:rsidRPr="00A13A69" w:rsidRDefault="004A1478" w:rsidP="00A74187">
            <w:pPr>
              <w:jc w:val="center"/>
              <w:rPr>
                <w:sz w:val="26"/>
                <w:szCs w:val="26"/>
              </w:rPr>
            </w:pPr>
            <w:r w:rsidRPr="00A13A69">
              <w:rPr>
                <w:sz w:val="26"/>
                <w:szCs w:val="26"/>
              </w:rPr>
              <w:t>9</w:t>
            </w:r>
          </w:p>
        </w:tc>
        <w:tc>
          <w:tcPr>
            <w:tcW w:w="1808" w:type="dxa"/>
          </w:tcPr>
          <w:p w:rsidR="004A1478" w:rsidRPr="00A13A69" w:rsidRDefault="004A1478" w:rsidP="00A74187">
            <w:pPr>
              <w:jc w:val="center"/>
              <w:rPr>
                <w:sz w:val="26"/>
                <w:szCs w:val="26"/>
              </w:rPr>
            </w:pPr>
            <w:r w:rsidRPr="00A13A69">
              <w:rPr>
                <w:sz w:val="26"/>
                <w:szCs w:val="26"/>
              </w:rPr>
              <w:t>475</w:t>
            </w:r>
          </w:p>
        </w:tc>
      </w:tr>
      <w:tr w:rsidR="004A1478" w:rsidRPr="00A13A69" w:rsidTr="00A74187">
        <w:tc>
          <w:tcPr>
            <w:tcW w:w="5920" w:type="dxa"/>
          </w:tcPr>
          <w:p w:rsidR="004A1478" w:rsidRPr="00A13A69" w:rsidRDefault="004A1478" w:rsidP="00A74187">
            <w:pPr>
              <w:rPr>
                <w:sz w:val="26"/>
                <w:szCs w:val="26"/>
              </w:rPr>
            </w:pPr>
            <w:r w:rsidRPr="00A13A69">
              <w:rPr>
                <w:sz w:val="26"/>
                <w:szCs w:val="26"/>
              </w:rPr>
              <w:t>Консультации</w:t>
            </w:r>
          </w:p>
        </w:tc>
        <w:tc>
          <w:tcPr>
            <w:tcW w:w="1843" w:type="dxa"/>
          </w:tcPr>
          <w:p w:rsidR="004A1478" w:rsidRPr="00A13A69" w:rsidRDefault="004A1478" w:rsidP="00A74187">
            <w:pPr>
              <w:jc w:val="center"/>
              <w:rPr>
                <w:sz w:val="26"/>
                <w:szCs w:val="26"/>
              </w:rPr>
            </w:pPr>
            <w:r w:rsidRPr="00A13A69">
              <w:rPr>
                <w:sz w:val="26"/>
                <w:szCs w:val="26"/>
              </w:rPr>
              <w:t>7</w:t>
            </w:r>
          </w:p>
        </w:tc>
        <w:tc>
          <w:tcPr>
            <w:tcW w:w="1808" w:type="dxa"/>
          </w:tcPr>
          <w:p w:rsidR="004A1478" w:rsidRPr="00A13A69" w:rsidRDefault="004A1478" w:rsidP="00A74187">
            <w:pPr>
              <w:jc w:val="center"/>
              <w:rPr>
                <w:sz w:val="26"/>
                <w:szCs w:val="26"/>
              </w:rPr>
            </w:pPr>
            <w:r w:rsidRPr="00A13A69">
              <w:rPr>
                <w:sz w:val="26"/>
                <w:szCs w:val="26"/>
              </w:rPr>
              <w:t>252</w:t>
            </w:r>
          </w:p>
        </w:tc>
      </w:tr>
      <w:tr w:rsidR="004A1478" w:rsidRPr="00A13A69" w:rsidTr="00A74187">
        <w:tc>
          <w:tcPr>
            <w:tcW w:w="5920" w:type="dxa"/>
          </w:tcPr>
          <w:p w:rsidR="004A1478" w:rsidRPr="00A13A69" w:rsidRDefault="004A1478" w:rsidP="00A74187">
            <w:pPr>
              <w:rPr>
                <w:sz w:val="26"/>
                <w:szCs w:val="26"/>
              </w:rPr>
            </w:pPr>
            <w:r w:rsidRPr="00A13A69">
              <w:rPr>
                <w:sz w:val="26"/>
                <w:szCs w:val="26"/>
              </w:rPr>
              <w:t>Консультации</w:t>
            </w:r>
          </w:p>
        </w:tc>
        <w:tc>
          <w:tcPr>
            <w:tcW w:w="1843" w:type="dxa"/>
          </w:tcPr>
          <w:p w:rsidR="004A1478" w:rsidRPr="00A13A69" w:rsidRDefault="004A1478" w:rsidP="00A74187">
            <w:pPr>
              <w:jc w:val="center"/>
              <w:rPr>
                <w:sz w:val="26"/>
                <w:szCs w:val="26"/>
              </w:rPr>
            </w:pPr>
            <w:r w:rsidRPr="00A13A69">
              <w:rPr>
                <w:sz w:val="26"/>
                <w:szCs w:val="26"/>
              </w:rPr>
              <w:t>4</w:t>
            </w:r>
          </w:p>
        </w:tc>
        <w:tc>
          <w:tcPr>
            <w:tcW w:w="1808" w:type="dxa"/>
          </w:tcPr>
          <w:p w:rsidR="004A1478" w:rsidRPr="00A13A69" w:rsidRDefault="004A1478" w:rsidP="00A74187">
            <w:pPr>
              <w:jc w:val="center"/>
              <w:rPr>
                <w:sz w:val="26"/>
                <w:szCs w:val="26"/>
              </w:rPr>
            </w:pPr>
            <w:r w:rsidRPr="00A13A69">
              <w:rPr>
                <w:sz w:val="26"/>
                <w:szCs w:val="26"/>
              </w:rPr>
              <w:t>38</w:t>
            </w:r>
          </w:p>
        </w:tc>
      </w:tr>
      <w:tr w:rsidR="004A1478" w:rsidRPr="00A13A69" w:rsidTr="00A74187">
        <w:tc>
          <w:tcPr>
            <w:tcW w:w="5920" w:type="dxa"/>
          </w:tcPr>
          <w:p w:rsidR="004A1478" w:rsidRPr="00A13A69" w:rsidRDefault="004A1478" w:rsidP="00A74187">
            <w:pPr>
              <w:rPr>
                <w:sz w:val="26"/>
                <w:szCs w:val="26"/>
              </w:rPr>
            </w:pPr>
            <w:r w:rsidRPr="00A13A69">
              <w:rPr>
                <w:sz w:val="26"/>
                <w:szCs w:val="26"/>
              </w:rPr>
              <w:t>Анкетирование</w:t>
            </w:r>
          </w:p>
        </w:tc>
        <w:tc>
          <w:tcPr>
            <w:tcW w:w="1843" w:type="dxa"/>
          </w:tcPr>
          <w:p w:rsidR="004A1478" w:rsidRPr="00A13A69" w:rsidRDefault="004A1478" w:rsidP="00A74187">
            <w:pPr>
              <w:jc w:val="center"/>
              <w:rPr>
                <w:sz w:val="26"/>
                <w:szCs w:val="26"/>
              </w:rPr>
            </w:pPr>
            <w:r w:rsidRPr="00A13A69">
              <w:rPr>
                <w:sz w:val="26"/>
                <w:szCs w:val="26"/>
              </w:rPr>
              <w:t>4</w:t>
            </w:r>
          </w:p>
        </w:tc>
        <w:tc>
          <w:tcPr>
            <w:tcW w:w="1808" w:type="dxa"/>
          </w:tcPr>
          <w:p w:rsidR="004A1478" w:rsidRPr="00A13A69" w:rsidRDefault="004A1478" w:rsidP="00A74187">
            <w:pPr>
              <w:jc w:val="center"/>
              <w:rPr>
                <w:sz w:val="26"/>
                <w:szCs w:val="26"/>
              </w:rPr>
            </w:pPr>
            <w:r w:rsidRPr="00A13A69">
              <w:rPr>
                <w:sz w:val="26"/>
                <w:szCs w:val="26"/>
              </w:rPr>
              <w:t>320</w:t>
            </w:r>
          </w:p>
        </w:tc>
      </w:tr>
      <w:tr w:rsidR="004A1478" w:rsidRPr="00A13A69" w:rsidTr="00A74187">
        <w:tc>
          <w:tcPr>
            <w:tcW w:w="5920" w:type="dxa"/>
          </w:tcPr>
          <w:p w:rsidR="004A1478" w:rsidRPr="00A13A69" w:rsidRDefault="004A1478" w:rsidP="00A74187">
            <w:pPr>
              <w:rPr>
                <w:sz w:val="26"/>
                <w:szCs w:val="26"/>
              </w:rPr>
            </w:pPr>
            <w:r w:rsidRPr="00A13A69">
              <w:rPr>
                <w:sz w:val="26"/>
                <w:szCs w:val="26"/>
              </w:rPr>
              <w:t>Конкурсная деятельность</w:t>
            </w:r>
          </w:p>
        </w:tc>
        <w:tc>
          <w:tcPr>
            <w:tcW w:w="1843" w:type="dxa"/>
          </w:tcPr>
          <w:p w:rsidR="004A1478" w:rsidRPr="00A13A69" w:rsidRDefault="004A1478" w:rsidP="00A74187">
            <w:pPr>
              <w:jc w:val="center"/>
              <w:rPr>
                <w:sz w:val="26"/>
                <w:szCs w:val="26"/>
              </w:rPr>
            </w:pPr>
            <w:r w:rsidRPr="00A13A69">
              <w:rPr>
                <w:sz w:val="26"/>
                <w:szCs w:val="26"/>
              </w:rPr>
              <w:t>2</w:t>
            </w:r>
          </w:p>
        </w:tc>
        <w:tc>
          <w:tcPr>
            <w:tcW w:w="1808" w:type="dxa"/>
          </w:tcPr>
          <w:p w:rsidR="004A1478" w:rsidRPr="00A13A69" w:rsidRDefault="004A1478" w:rsidP="00A74187">
            <w:pPr>
              <w:jc w:val="center"/>
              <w:rPr>
                <w:sz w:val="26"/>
                <w:szCs w:val="26"/>
              </w:rPr>
            </w:pPr>
            <w:r w:rsidRPr="00A13A69">
              <w:rPr>
                <w:sz w:val="26"/>
                <w:szCs w:val="26"/>
              </w:rPr>
              <w:t>39</w:t>
            </w:r>
          </w:p>
        </w:tc>
      </w:tr>
      <w:tr w:rsidR="004A1478" w:rsidRPr="00A13A69" w:rsidTr="00A74187">
        <w:tc>
          <w:tcPr>
            <w:tcW w:w="5920" w:type="dxa"/>
            <w:shd w:val="clear" w:color="auto" w:fill="D9D9D9" w:themeFill="background1" w:themeFillShade="D9"/>
          </w:tcPr>
          <w:p w:rsidR="004A1478" w:rsidRPr="00A13A69" w:rsidRDefault="004A1478" w:rsidP="00A74187">
            <w:pPr>
              <w:jc w:val="center"/>
              <w:rPr>
                <w:b/>
                <w:sz w:val="26"/>
                <w:szCs w:val="26"/>
              </w:rPr>
            </w:pPr>
            <w:r w:rsidRPr="00A13A69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4A1478" w:rsidRPr="00A13A69" w:rsidRDefault="004A1478" w:rsidP="00A74187">
            <w:pPr>
              <w:jc w:val="center"/>
              <w:rPr>
                <w:b/>
                <w:sz w:val="26"/>
                <w:szCs w:val="26"/>
              </w:rPr>
            </w:pPr>
            <w:r w:rsidRPr="00A13A69">
              <w:rPr>
                <w:b/>
                <w:sz w:val="26"/>
                <w:szCs w:val="26"/>
              </w:rPr>
              <w:t>32</w:t>
            </w:r>
          </w:p>
        </w:tc>
        <w:tc>
          <w:tcPr>
            <w:tcW w:w="1808" w:type="dxa"/>
            <w:shd w:val="clear" w:color="auto" w:fill="D9D9D9" w:themeFill="background1" w:themeFillShade="D9"/>
          </w:tcPr>
          <w:p w:rsidR="004A1478" w:rsidRPr="00A13A69" w:rsidRDefault="004A1478" w:rsidP="00A74187">
            <w:pPr>
              <w:jc w:val="center"/>
              <w:rPr>
                <w:b/>
                <w:sz w:val="26"/>
                <w:szCs w:val="26"/>
              </w:rPr>
            </w:pPr>
            <w:r w:rsidRPr="00A13A69">
              <w:rPr>
                <w:b/>
                <w:sz w:val="26"/>
                <w:szCs w:val="26"/>
              </w:rPr>
              <w:t>1448</w:t>
            </w:r>
          </w:p>
        </w:tc>
      </w:tr>
    </w:tbl>
    <w:p w:rsidR="004A1478" w:rsidRPr="00A13A69" w:rsidRDefault="004A1478" w:rsidP="004A1478">
      <w:pPr>
        <w:pStyle w:val="a8"/>
        <w:shd w:val="clear" w:color="auto" w:fill="FFFFFF"/>
        <w:spacing w:before="0" w:beforeAutospacing="0" w:after="0" w:afterAutospacing="0"/>
        <w:rPr>
          <w:i/>
          <w:sz w:val="26"/>
          <w:szCs w:val="26"/>
        </w:rPr>
      </w:pPr>
      <w:r w:rsidRPr="00A13A69">
        <w:rPr>
          <w:sz w:val="26"/>
          <w:szCs w:val="26"/>
        </w:rPr>
        <w:t>В мае 2023 года проведен мониторинг внедрения и реализации региональной Целевой модели наставничества педагогических работников в образовательных учреждениях</w:t>
      </w:r>
      <w:proofErr w:type="gramStart"/>
      <w:r w:rsidRPr="00A13A69">
        <w:rPr>
          <w:i/>
          <w:sz w:val="26"/>
          <w:szCs w:val="26"/>
        </w:rPr>
        <w:t>.</w:t>
      </w:r>
      <w:r w:rsidRPr="00A13A69">
        <w:rPr>
          <w:sz w:val="26"/>
          <w:szCs w:val="26"/>
        </w:rPr>
        <w:t>(</w:t>
      </w:r>
      <w:proofErr w:type="gramEnd"/>
      <w:r w:rsidRPr="00A13A69">
        <w:rPr>
          <w:sz w:val="26"/>
          <w:szCs w:val="26"/>
        </w:rPr>
        <w:t>таблица 12).</w:t>
      </w:r>
    </w:p>
    <w:p w:rsidR="004A1478" w:rsidRPr="00A13A69" w:rsidRDefault="004A1478" w:rsidP="004A1478">
      <w:pPr>
        <w:pStyle w:val="a8"/>
        <w:shd w:val="clear" w:color="auto" w:fill="FFFFFF"/>
        <w:spacing w:before="0" w:beforeAutospacing="0" w:after="0" w:afterAutospacing="0"/>
        <w:jc w:val="right"/>
        <w:rPr>
          <w:i/>
          <w:sz w:val="26"/>
          <w:szCs w:val="26"/>
        </w:rPr>
      </w:pPr>
      <w:r w:rsidRPr="00A13A69">
        <w:rPr>
          <w:i/>
          <w:sz w:val="26"/>
          <w:szCs w:val="26"/>
        </w:rPr>
        <w:t>Таблица 12</w:t>
      </w:r>
    </w:p>
    <w:p w:rsidR="004A1478" w:rsidRPr="00A13A69" w:rsidRDefault="004A1478" w:rsidP="004A1478">
      <w:pPr>
        <w:pStyle w:val="a8"/>
        <w:shd w:val="clear" w:color="auto" w:fill="FFFFFF"/>
        <w:spacing w:before="0" w:beforeAutospacing="0" w:after="0" w:afterAutospacing="0"/>
        <w:jc w:val="center"/>
        <w:rPr>
          <w:i/>
          <w:sz w:val="26"/>
          <w:szCs w:val="26"/>
        </w:rPr>
      </w:pPr>
      <w:r w:rsidRPr="00A13A69">
        <w:rPr>
          <w:i/>
          <w:sz w:val="26"/>
          <w:szCs w:val="26"/>
        </w:rPr>
        <w:t xml:space="preserve">Мониторинг внедрения Целевой модели наставничества в </w:t>
      </w:r>
      <w:proofErr w:type="gramStart"/>
      <w:r w:rsidRPr="00A13A69">
        <w:rPr>
          <w:i/>
          <w:sz w:val="26"/>
          <w:szCs w:val="26"/>
        </w:rPr>
        <w:t>образовательных</w:t>
      </w:r>
      <w:proofErr w:type="gramEnd"/>
      <w:r w:rsidRPr="00A13A69">
        <w:rPr>
          <w:i/>
          <w:sz w:val="26"/>
          <w:szCs w:val="26"/>
        </w:rPr>
        <w:t xml:space="preserve"> учрежден</w:t>
      </w:r>
      <w:r w:rsidRPr="004A1478">
        <w:rPr>
          <w:i/>
          <w:sz w:val="26"/>
          <w:szCs w:val="26"/>
        </w:rPr>
        <w:t xml:space="preserve"> </w:t>
      </w:r>
      <w:proofErr w:type="spellStart"/>
      <w:r w:rsidRPr="00A13A69">
        <w:rPr>
          <w:i/>
          <w:sz w:val="26"/>
          <w:szCs w:val="26"/>
        </w:rPr>
        <w:t>иях</w:t>
      </w:r>
      <w:proofErr w:type="spellEnd"/>
      <w:r w:rsidRPr="00A13A69">
        <w:rPr>
          <w:i/>
          <w:sz w:val="26"/>
          <w:szCs w:val="26"/>
        </w:rPr>
        <w:t xml:space="preserve"> муниципалитета г. Норильск</w:t>
      </w:r>
      <w:r w:rsidRPr="00A13A69">
        <w:rPr>
          <w:b/>
          <w:i/>
          <w:noProof/>
          <w:sz w:val="26"/>
          <w:szCs w:val="26"/>
        </w:rPr>
        <w:t xml:space="preserve"> </w:t>
      </w:r>
      <w:r w:rsidRPr="00A13A69">
        <w:rPr>
          <w:b/>
          <w:i/>
          <w:noProof/>
          <w:sz w:val="26"/>
          <w:szCs w:val="26"/>
        </w:rPr>
        <w:drawing>
          <wp:inline distT="0" distB="0" distL="0" distR="0">
            <wp:extent cx="5801995" cy="3171825"/>
            <wp:effectExtent l="19050" t="19050" r="27305" b="28575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650" cy="3171636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478" w:rsidRPr="00A13A69" w:rsidRDefault="004A1478" w:rsidP="004A1478">
      <w:pPr>
        <w:pStyle w:val="a8"/>
        <w:shd w:val="clear" w:color="auto" w:fill="FFFFFF"/>
        <w:ind w:firstLine="0"/>
        <w:rPr>
          <w:b/>
          <w:i/>
          <w:sz w:val="26"/>
          <w:szCs w:val="26"/>
        </w:rPr>
      </w:pPr>
    </w:p>
    <w:p w:rsidR="004A1478" w:rsidRPr="00A13A69" w:rsidRDefault="004A1478" w:rsidP="004A1478">
      <w:pPr>
        <w:pStyle w:val="a8"/>
        <w:shd w:val="clear" w:color="auto" w:fill="FFFFFF"/>
        <w:ind w:firstLine="567"/>
        <w:rPr>
          <w:sz w:val="26"/>
          <w:szCs w:val="26"/>
        </w:rPr>
      </w:pPr>
      <w:r w:rsidRPr="00A13A69">
        <w:rPr>
          <w:b/>
          <w:i/>
          <w:sz w:val="26"/>
          <w:szCs w:val="26"/>
        </w:rPr>
        <w:lastRenderedPageBreak/>
        <w:t>ВЫВОД</w:t>
      </w:r>
      <w:r>
        <w:rPr>
          <w:b/>
          <w:i/>
          <w:sz w:val="26"/>
          <w:szCs w:val="26"/>
        </w:rPr>
        <w:t>Ы</w:t>
      </w:r>
      <w:r w:rsidRPr="00A13A69">
        <w:rPr>
          <w:b/>
          <w:i/>
          <w:sz w:val="26"/>
          <w:szCs w:val="26"/>
        </w:rPr>
        <w:t>:</w:t>
      </w:r>
      <w:r w:rsidRPr="00A13A69">
        <w:rPr>
          <w:sz w:val="26"/>
          <w:szCs w:val="26"/>
        </w:rPr>
        <w:t xml:space="preserve"> молодые коллеги образовательных учреждений города Норильска успешно проходят процесс адаптации, они планируют продолжить работу в следующем учебном году. Активно и результативно участвуют в работе школы, города: выступают на ГМО, ШМО, участвуют в проведении семинаров, мастер-классов, успешно участвуют в профессиональных конкурсах, демонстрируя свои профессиональные умения и навыки.</w:t>
      </w:r>
    </w:p>
    <w:p w:rsidR="00B97817" w:rsidRDefault="00B97817"/>
    <w:sectPr w:rsidR="00B97817" w:rsidSect="00B97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1E96"/>
    <w:multiLevelType w:val="hybridMultilevel"/>
    <w:tmpl w:val="3AB0FD96"/>
    <w:lvl w:ilvl="0" w:tplc="F6549A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15EC5"/>
    <w:multiLevelType w:val="hybridMultilevel"/>
    <w:tmpl w:val="D57A4A8A"/>
    <w:lvl w:ilvl="0" w:tplc="F5BCEF4E">
      <w:start w:val="1"/>
      <w:numFmt w:val="bullet"/>
      <w:lvlText w:val="-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DC874CE"/>
    <w:multiLevelType w:val="hybridMultilevel"/>
    <w:tmpl w:val="A7A04BFA"/>
    <w:lvl w:ilvl="0" w:tplc="F6549AF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59554D1B"/>
    <w:multiLevelType w:val="hybridMultilevel"/>
    <w:tmpl w:val="C33C8A60"/>
    <w:lvl w:ilvl="0" w:tplc="D79C1AF4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31D103D"/>
    <w:multiLevelType w:val="hybridMultilevel"/>
    <w:tmpl w:val="584E39DE"/>
    <w:lvl w:ilvl="0" w:tplc="F5BCEF4E">
      <w:start w:val="1"/>
      <w:numFmt w:val="bullet"/>
      <w:lvlText w:val="-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4A1478"/>
    <w:rsid w:val="00215C2B"/>
    <w:rsid w:val="00486C9B"/>
    <w:rsid w:val="004A1478"/>
    <w:rsid w:val="00676B78"/>
    <w:rsid w:val="00AF5A95"/>
    <w:rsid w:val="00B97817"/>
    <w:rsid w:val="00D05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A1478"/>
    <w:pPr>
      <w:pBdr>
        <w:bottom w:val="single" w:sz="4" w:space="1" w:color="3E5C77"/>
      </w:pBdr>
      <w:spacing w:before="400" w:after="80" w:line="252" w:lineRule="auto"/>
      <w:jc w:val="center"/>
      <w:outlineLvl w:val="1"/>
    </w:pPr>
    <w:rPr>
      <w:rFonts w:ascii="Cambria" w:hAnsi="Cambria"/>
      <w:b/>
      <w:caps/>
      <w:spacing w:val="15"/>
      <w:sz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A1478"/>
    <w:rPr>
      <w:rFonts w:ascii="Cambria" w:eastAsia="Times New Roman" w:hAnsi="Cambria" w:cs="Times New Roman"/>
      <w:b/>
      <w:caps/>
      <w:spacing w:val="15"/>
      <w:sz w:val="26"/>
      <w:szCs w:val="24"/>
    </w:rPr>
  </w:style>
  <w:style w:type="paragraph" w:styleId="a3">
    <w:name w:val="List Paragraph"/>
    <w:aliases w:val="ПАРАГРАФ,Абзац списка3,Абзац списка2,Абзац маркированного списка,Абзац списка11,Абзац списка основной,List Paragraph2,Нумерация,список 1,List Paragraph1"/>
    <w:basedOn w:val="a"/>
    <w:link w:val="a4"/>
    <w:qFormat/>
    <w:rsid w:val="004A1478"/>
    <w:pPr>
      <w:ind w:left="720"/>
      <w:contextualSpacing/>
    </w:pPr>
  </w:style>
  <w:style w:type="table" w:styleId="a5">
    <w:name w:val="Table Grid"/>
    <w:basedOn w:val="a1"/>
    <w:uiPriority w:val="59"/>
    <w:rsid w:val="004A14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4A1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link w:val="a9"/>
    <w:uiPriority w:val="99"/>
    <w:rsid w:val="004A1478"/>
    <w:pPr>
      <w:spacing w:before="100" w:beforeAutospacing="1" w:after="100" w:afterAutospacing="1"/>
      <w:ind w:firstLine="600"/>
      <w:jc w:val="both"/>
    </w:pPr>
  </w:style>
  <w:style w:type="character" w:customStyle="1" w:styleId="a4">
    <w:name w:val="Абзац списка Знак"/>
    <w:aliases w:val="ПАРАГРАФ Знак,Абзац списка3 Знак,Абзац списка2 Знак,Абзац маркированного списка Знак,Абзац списка11 Знак,Абзац списка основной Знак,List Paragraph2 Знак,Нумерация Знак,список 1 Знак,List Paragraph1 Знак"/>
    <w:link w:val="a3"/>
    <w:rsid w:val="004A14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rsid w:val="004A14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link w:val="a8"/>
    <w:uiPriority w:val="99"/>
    <w:locked/>
    <w:rsid w:val="004A14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A147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14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1866</Words>
  <Characters>10638</Characters>
  <Application>Microsoft Office Word</Application>
  <DocSecurity>0</DocSecurity>
  <Lines>88</Lines>
  <Paragraphs>24</Paragraphs>
  <ScaleCrop>false</ScaleCrop>
  <Company/>
  <LinksUpToDate>false</LinksUpToDate>
  <CharactersWithSpaces>12480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uchenik</dc:creator>
  <cp:lastModifiedBy>uchenik</cp:lastModifiedBy>
  <cp:revision>3</cp:revision>
  <dcterms:created xsi:type="dcterms:W3CDTF">2023-09-18T08:02:00Z</dcterms:created>
  <dcterms:modified xsi:type="dcterms:W3CDTF">2023-09-18T08:10:00Z</dcterms:modified>
</cp:coreProperties>
</file>