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CD1" w:rsidRPr="00861B2A" w:rsidRDefault="007B078F" w:rsidP="000E2CD1">
      <w:pPr>
        <w:spacing w:after="0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  <w:r>
        <w:rPr>
          <w:rFonts w:ascii="Bookman Old Style" w:hAnsi="Bookman Old Style" w:cs="Bookman Old Style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-720090</wp:posOffset>
            </wp:positionV>
            <wp:extent cx="7579995" cy="10675620"/>
            <wp:effectExtent l="19050" t="0" r="1905" b="0"/>
            <wp:wrapNone/>
            <wp:docPr id="7" name="Рисунок 6" descr="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CD1" w:rsidRPr="00861B2A">
        <w:rPr>
          <w:rFonts w:ascii="Bookman Old Style" w:hAnsi="Bookman Old Style" w:cs="Bookman Old Style"/>
          <w:b/>
          <w:bCs/>
          <w:sz w:val="26"/>
          <w:szCs w:val="26"/>
        </w:rPr>
        <w:t>Управление общего и дошкольного образования</w:t>
      </w:r>
    </w:p>
    <w:p w:rsidR="000E2CD1" w:rsidRPr="00861B2A" w:rsidRDefault="000E2CD1" w:rsidP="000E2CD1">
      <w:pPr>
        <w:spacing w:after="0"/>
        <w:ind w:firstLine="357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  <w:r w:rsidRPr="00861B2A">
        <w:rPr>
          <w:rFonts w:ascii="Bookman Old Style" w:hAnsi="Bookman Old Style" w:cs="Bookman Old Style"/>
          <w:b/>
          <w:bCs/>
          <w:sz w:val="26"/>
          <w:szCs w:val="26"/>
        </w:rPr>
        <w:t>Администрации города Норильска</w:t>
      </w:r>
    </w:p>
    <w:p w:rsidR="000E2CD1" w:rsidRPr="00861B2A" w:rsidRDefault="000E2CD1" w:rsidP="000E2CD1">
      <w:pPr>
        <w:spacing w:after="0"/>
        <w:ind w:firstLine="357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  <w:r w:rsidRPr="00861B2A">
        <w:rPr>
          <w:rFonts w:ascii="Bookman Old Style" w:hAnsi="Bookman Old Style" w:cs="Bookman Old Style"/>
          <w:b/>
          <w:bCs/>
          <w:sz w:val="26"/>
          <w:szCs w:val="26"/>
        </w:rPr>
        <w:t xml:space="preserve">МБУ «Методический центр» </w:t>
      </w: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A01B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0E2CD1">
      <w:pPr>
        <w:spacing w:after="0" w:line="240" w:lineRule="auto"/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0E2CD1" w:rsidRDefault="000E2CD1" w:rsidP="000E2CD1">
      <w:pPr>
        <w:spacing w:after="0" w:line="240" w:lineRule="auto"/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D706FB" w:rsidRPr="00552069" w:rsidRDefault="00D706FB" w:rsidP="00552069">
      <w:pPr>
        <w:spacing w:after="0" w:line="240" w:lineRule="auto"/>
        <w:jc w:val="center"/>
        <w:rPr>
          <w:rFonts w:ascii="Bookman Old Style" w:hAnsi="Bookman Old Style"/>
          <w:b/>
          <w:sz w:val="44"/>
          <w:szCs w:val="44"/>
        </w:rPr>
      </w:pPr>
      <w:r w:rsidRPr="00552069">
        <w:rPr>
          <w:rFonts w:ascii="Bookman Old Style" w:hAnsi="Bookman Old Style"/>
          <w:b/>
          <w:sz w:val="44"/>
          <w:szCs w:val="44"/>
        </w:rPr>
        <w:t xml:space="preserve">Психолого-педагогический консилиум образовательной организации: </w:t>
      </w:r>
    </w:p>
    <w:p w:rsidR="00D706FB" w:rsidRPr="00552069" w:rsidRDefault="00D706FB" w:rsidP="00552069">
      <w:pPr>
        <w:spacing w:after="0" w:line="240" w:lineRule="auto"/>
        <w:jc w:val="center"/>
        <w:rPr>
          <w:rFonts w:ascii="Bookman Old Style" w:hAnsi="Bookman Old Style"/>
          <w:b/>
          <w:sz w:val="44"/>
          <w:szCs w:val="44"/>
        </w:rPr>
      </w:pPr>
      <w:r w:rsidRPr="00552069">
        <w:rPr>
          <w:rFonts w:ascii="Bookman Old Style" w:hAnsi="Bookman Old Style"/>
          <w:b/>
          <w:sz w:val="44"/>
          <w:szCs w:val="44"/>
        </w:rPr>
        <w:t>опыт работы педагога-психолога</w:t>
      </w:r>
    </w:p>
    <w:p w:rsidR="005715BE" w:rsidRPr="009E152B" w:rsidRDefault="005715BE" w:rsidP="00A01B5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D706FB" w:rsidRDefault="000E2CD1" w:rsidP="000E2CD1">
      <w:pPr>
        <w:spacing w:after="0" w:line="240" w:lineRule="auto"/>
        <w:jc w:val="center"/>
        <w:rPr>
          <w:rFonts w:ascii="Bookman Old Style" w:hAnsi="Bookman Old Style" w:cs="Times New Roman"/>
          <w:i/>
          <w:sz w:val="32"/>
          <w:szCs w:val="32"/>
        </w:rPr>
      </w:pPr>
      <w:r w:rsidRPr="007B078F">
        <w:rPr>
          <w:rFonts w:ascii="Bookman Old Style" w:hAnsi="Bookman Old Style" w:cs="Times New Roman"/>
          <w:i/>
          <w:sz w:val="32"/>
          <w:szCs w:val="32"/>
        </w:rPr>
        <w:t xml:space="preserve">/из опыта работы </w:t>
      </w:r>
      <w:r w:rsidR="00D706FB">
        <w:rPr>
          <w:rFonts w:ascii="Bookman Old Style" w:hAnsi="Bookman Old Style" w:cs="Times New Roman"/>
          <w:i/>
          <w:sz w:val="32"/>
          <w:szCs w:val="32"/>
        </w:rPr>
        <w:t>Куклиной Любовь Ивановны</w:t>
      </w:r>
      <w:r w:rsidRPr="007B078F">
        <w:rPr>
          <w:rFonts w:ascii="Bookman Old Style" w:hAnsi="Bookman Old Style" w:cs="Times New Roman"/>
          <w:i/>
          <w:sz w:val="32"/>
          <w:szCs w:val="32"/>
        </w:rPr>
        <w:t xml:space="preserve">, </w:t>
      </w:r>
    </w:p>
    <w:p w:rsidR="000E2CD1" w:rsidRPr="007B078F" w:rsidRDefault="00D706FB" w:rsidP="000E2CD1">
      <w:pPr>
        <w:spacing w:after="0" w:line="240" w:lineRule="auto"/>
        <w:jc w:val="center"/>
        <w:rPr>
          <w:rFonts w:ascii="Bookman Old Style" w:hAnsi="Bookman Old Style" w:cs="Times New Roman"/>
          <w:i/>
          <w:sz w:val="32"/>
          <w:szCs w:val="32"/>
        </w:rPr>
      </w:pPr>
      <w:r>
        <w:rPr>
          <w:rFonts w:ascii="Bookman Old Style" w:hAnsi="Bookman Old Style" w:cs="Times New Roman"/>
          <w:i/>
          <w:sz w:val="32"/>
          <w:szCs w:val="32"/>
        </w:rPr>
        <w:t>педагога-психолога</w:t>
      </w:r>
      <w:r w:rsidR="000E2CD1" w:rsidRPr="007B078F">
        <w:rPr>
          <w:rFonts w:ascii="Bookman Old Style" w:hAnsi="Bookman Old Style" w:cs="Times New Roman"/>
          <w:i/>
          <w:sz w:val="32"/>
          <w:szCs w:val="32"/>
        </w:rPr>
        <w:t xml:space="preserve"> </w:t>
      </w:r>
      <w:r w:rsidR="005715BE" w:rsidRPr="007B078F">
        <w:rPr>
          <w:rFonts w:ascii="Bookman Old Style" w:hAnsi="Bookman Old Style" w:cs="Times New Roman"/>
          <w:i/>
          <w:sz w:val="32"/>
          <w:szCs w:val="32"/>
        </w:rPr>
        <w:t>МБОУ «</w:t>
      </w:r>
      <w:r>
        <w:rPr>
          <w:rFonts w:ascii="Bookman Old Style" w:hAnsi="Bookman Old Style" w:cs="Times New Roman"/>
          <w:i/>
          <w:sz w:val="32"/>
          <w:szCs w:val="32"/>
        </w:rPr>
        <w:t>Средняя школа № 29»/</w:t>
      </w:r>
      <w:r w:rsidR="005715BE" w:rsidRPr="007B078F">
        <w:rPr>
          <w:rFonts w:ascii="Bookman Old Style" w:hAnsi="Bookman Old Style" w:cs="Times New Roman"/>
          <w:i/>
          <w:sz w:val="32"/>
          <w:szCs w:val="32"/>
        </w:rPr>
        <w:t xml:space="preserve"> </w:t>
      </w:r>
    </w:p>
    <w:p w:rsidR="00E87CFB" w:rsidRDefault="00E87CFB" w:rsidP="00A01B5C">
      <w:pPr>
        <w:spacing w:after="0" w:line="240" w:lineRule="auto"/>
        <w:ind w:firstLine="709"/>
        <w:jc w:val="right"/>
        <w:rPr>
          <w:rFonts w:ascii="Bookman Old Style" w:hAnsi="Bookman Old Style" w:cs="Times New Roman"/>
          <w:i/>
          <w:sz w:val="32"/>
          <w:szCs w:val="32"/>
        </w:rPr>
      </w:pPr>
    </w:p>
    <w:p w:rsidR="00D706FB" w:rsidRPr="009E152B" w:rsidRDefault="00D706FB" w:rsidP="00A01B5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682F7E" w:rsidRPr="009E152B" w:rsidRDefault="00682F7E" w:rsidP="00E620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82F7E" w:rsidRPr="009E152B" w:rsidRDefault="00682F7E" w:rsidP="00E620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0E2CD1" w:rsidRDefault="000E2CD1">
      <w:pPr>
        <w:rPr>
          <w:rFonts w:ascii="Times New Roman" w:hAnsi="Times New Roman" w:cs="Times New Roman"/>
          <w:b/>
          <w:sz w:val="26"/>
          <w:szCs w:val="26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ab/>
      </w:r>
    </w:p>
    <w:p w:rsidR="000E2CD1" w:rsidRDefault="000E2CD1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</w:p>
    <w:p w:rsidR="006B725F" w:rsidRDefault="006B725F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</w:p>
    <w:p w:rsidR="006B725F" w:rsidRDefault="006B725F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</w:p>
    <w:p w:rsidR="006B725F" w:rsidRDefault="006B725F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</w:p>
    <w:p w:rsidR="006B725F" w:rsidRDefault="006B725F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</w:p>
    <w:p w:rsidR="006B725F" w:rsidRDefault="006B725F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</w:p>
    <w:p w:rsidR="006B725F" w:rsidRDefault="006B725F" w:rsidP="000E2CD1">
      <w:pPr>
        <w:pStyle w:val="ad"/>
        <w:spacing w:before="0" w:beforeAutospacing="0" w:after="0" w:afterAutospacing="0"/>
        <w:jc w:val="center"/>
        <w:rPr>
          <w:color w:val="000000" w:themeColor="text1"/>
        </w:rPr>
      </w:pPr>
    </w:p>
    <w:p w:rsidR="000E2CD1" w:rsidRDefault="000E2CD1" w:rsidP="000E2CD1">
      <w:pPr>
        <w:pStyle w:val="ad"/>
        <w:spacing w:before="0" w:beforeAutospacing="0" w:after="0" w:afterAutospacing="0"/>
        <w:jc w:val="center"/>
        <w:rPr>
          <w:rFonts w:ascii="Bookman Old Style" w:hAnsi="Bookman Old Style"/>
          <w:b/>
          <w:i/>
          <w:sz w:val="26"/>
          <w:szCs w:val="26"/>
        </w:rPr>
      </w:pPr>
    </w:p>
    <w:p w:rsidR="000E2CD1" w:rsidRPr="001937B7" w:rsidRDefault="000E2CD1" w:rsidP="000E2CD1">
      <w:pPr>
        <w:pStyle w:val="ad"/>
        <w:spacing w:before="0" w:beforeAutospacing="0" w:after="0" w:afterAutospacing="0"/>
        <w:jc w:val="center"/>
        <w:rPr>
          <w:b/>
          <w:sz w:val="26"/>
          <w:szCs w:val="26"/>
          <w:u w:val="single"/>
        </w:rPr>
      </w:pPr>
      <w:r w:rsidRPr="001937B7">
        <w:rPr>
          <w:rFonts w:ascii="Bookman Old Style" w:hAnsi="Bookman Old Style"/>
          <w:b/>
          <w:i/>
          <w:sz w:val="26"/>
          <w:szCs w:val="26"/>
        </w:rPr>
        <w:t>Норильск, 20</w:t>
      </w:r>
      <w:r>
        <w:rPr>
          <w:rFonts w:ascii="Bookman Old Style" w:hAnsi="Bookman Old Style"/>
          <w:b/>
          <w:i/>
          <w:sz w:val="26"/>
          <w:szCs w:val="26"/>
        </w:rPr>
        <w:t>20</w:t>
      </w:r>
    </w:p>
    <w:p w:rsidR="000E2CD1" w:rsidRDefault="000E2CD1" w:rsidP="000E2CD1">
      <w:pPr>
        <w:tabs>
          <w:tab w:val="left" w:pos="439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E2CD1" w:rsidRDefault="000E2CD1" w:rsidP="000E2C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2804B8" w:rsidRPr="002804B8" w:rsidRDefault="002804B8" w:rsidP="00326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B0FB5" w:rsidRPr="00667C7A" w:rsidRDefault="001B0FB5" w:rsidP="001B0FB5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7C7A">
        <w:rPr>
          <w:rFonts w:ascii="Times New Roman" w:hAnsi="Times New Roman" w:cs="Times New Roman"/>
          <w:sz w:val="24"/>
          <w:szCs w:val="24"/>
        </w:rPr>
        <w:t xml:space="preserve">Одним из профессиональных интересов автора является работа педагога-психолога в составе школьного психолого-педагогического консилиума по параллелям классов. Накоплен богатый опыт работы школьного психолога в период подготовки к представлению материалов изучения детей в определенной параллели классов и в период основного представления результатов и выводов по результатам диагностики обучающихся на заседаниях </w:t>
      </w:r>
      <w:proofErr w:type="spellStart"/>
      <w:r w:rsidRPr="00667C7A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67C7A">
        <w:rPr>
          <w:rFonts w:ascii="Times New Roman" w:hAnsi="Times New Roman" w:cs="Times New Roman"/>
          <w:sz w:val="24"/>
          <w:szCs w:val="24"/>
        </w:rPr>
        <w:t xml:space="preserve">. Психолого-педагогические консилиумы в образовательном учреждении проводятся ежегодно и затрагивают параллели шести классов: в переходные периоды –  4, 9, 11 классы; в адаптационные возрастные периоды – 1, 5, 10 классы. </w:t>
      </w:r>
    </w:p>
    <w:p w:rsidR="001B0FB5" w:rsidRPr="00667C7A" w:rsidRDefault="001B0FB5" w:rsidP="00A0100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7A">
        <w:rPr>
          <w:rFonts w:ascii="Times New Roman" w:hAnsi="Times New Roman" w:cs="Times New Roman"/>
          <w:sz w:val="24"/>
          <w:szCs w:val="24"/>
        </w:rPr>
        <w:t>Все материалы работы неоднократно представлялись автором на разных уровнях: школьный, муниципальный, краевой, федеральный, международный.  Обобщенные материалы представляют интерес для педагогов-психологов города, для администрации, специалистов и педагогов образовательных организаций.</w:t>
      </w:r>
    </w:p>
    <w:p w:rsidR="000E2CD1" w:rsidRPr="001B0FB5" w:rsidRDefault="000E2CD1" w:rsidP="001B0FB5">
      <w:pPr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0E2CD1" w:rsidRPr="001B0FB5" w:rsidRDefault="000E2CD1" w:rsidP="001B0FB5">
      <w:pPr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0E2CD1" w:rsidRPr="00360BD6" w:rsidRDefault="000E2CD1" w:rsidP="000E2CD1">
      <w:pPr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0E2CD1" w:rsidRPr="00360BD6" w:rsidRDefault="000E2CD1" w:rsidP="000E2CD1">
      <w:pPr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0E2CD1" w:rsidRPr="00360BD6" w:rsidRDefault="000E2CD1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60BD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0E2CD1" w:rsidRPr="00360BD6" w:rsidRDefault="000E2CD1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0E2CD1" w:rsidRDefault="000E2CD1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0E2CD1" w:rsidRDefault="000E2CD1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804B8" w:rsidRDefault="002804B8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667C7A" w:rsidRDefault="00667C7A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667C7A" w:rsidRDefault="00667C7A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667C7A" w:rsidRDefault="00667C7A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667C7A" w:rsidRDefault="00667C7A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667C7A" w:rsidRDefault="00667C7A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0E2CD1" w:rsidRDefault="000E2CD1" w:rsidP="000E2CD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0E2CD1" w:rsidRPr="00360BD6" w:rsidRDefault="001B0FB5" w:rsidP="000E2C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Методист</w:t>
      </w:r>
      <w:r w:rsidR="000E2CD1" w:rsidRPr="00360BD6">
        <w:rPr>
          <w:rFonts w:ascii="Times New Roman" w:hAnsi="Times New Roman" w:cs="Times New Roman"/>
          <w:color w:val="000000"/>
          <w:sz w:val="26"/>
          <w:szCs w:val="26"/>
        </w:rPr>
        <w:t xml:space="preserve"> МБУ «Методический центр»</w:t>
      </w:r>
      <w:r w:rsidR="000E2CD1" w:rsidRPr="00360BD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М.А. Коваленко</w:t>
      </w:r>
      <w:r w:rsidR="000E2CD1" w:rsidRPr="00360BD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2CD1" w:rsidRPr="00360BD6" w:rsidRDefault="006F0DCE" w:rsidP="000E2C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bidi="fa-IR"/>
        </w:rPr>
        <w:pict>
          <v:line id="_x0000_s1030" style="position:absolute;z-index:251665408" from="0,5.7pt" to="459pt,5.7pt" wrapcoords="1 1 613 1 613 1 1 1 1 1">
            <w10:wrap type="tight"/>
          </v:line>
        </w:pict>
      </w:r>
    </w:p>
    <w:p w:rsidR="000E2CD1" w:rsidRPr="00360BD6" w:rsidRDefault="000E2CD1" w:rsidP="000E2C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60BD6">
        <w:rPr>
          <w:rFonts w:ascii="Times New Roman" w:hAnsi="Times New Roman" w:cs="Times New Roman"/>
          <w:sz w:val="26"/>
          <w:szCs w:val="26"/>
        </w:rPr>
        <w:t>Муниципальное бюджетное учреждение «Методический центр»</w:t>
      </w:r>
    </w:p>
    <w:p w:rsidR="000E2CD1" w:rsidRDefault="000E2CD1" w:rsidP="000E2C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60BD6">
        <w:rPr>
          <w:rFonts w:ascii="Times New Roman" w:hAnsi="Times New Roman" w:cs="Times New Roman"/>
          <w:sz w:val="26"/>
          <w:szCs w:val="26"/>
        </w:rPr>
        <w:t>г. Норильск, ул. Кирова, д.20А, т.238850.</w:t>
      </w:r>
    </w:p>
    <w:p w:rsidR="00567FAC" w:rsidRDefault="00FD0555" w:rsidP="00567FAC">
      <w:pPr>
        <w:spacing w:after="0" w:line="240" w:lineRule="auto"/>
        <w:rPr>
          <w:rFonts w:ascii="Bookman Old Style" w:hAnsi="Bookman Old Style" w:cs="Times New Roman"/>
          <w:b/>
          <w:color w:val="632423" w:themeColor="accent2" w:themeShade="80"/>
          <w:sz w:val="40"/>
          <w:szCs w:val="40"/>
        </w:rPr>
      </w:pPr>
      <w:r>
        <w:rPr>
          <w:rFonts w:ascii="Bookman Old Style" w:hAnsi="Bookman Old Style" w:cs="Times New Roman"/>
          <w:b/>
          <w:noProof/>
          <w:color w:val="632423" w:themeColor="accent2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278130</wp:posOffset>
            </wp:positionV>
            <wp:extent cx="1590675" cy="1958975"/>
            <wp:effectExtent l="57150" t="76200" r="104775" b="593725"/>
            <wp:wrapSquare wrapText="bothSides"/>
            <wp:docPr id="1" name="Рисунок 1" descr="C:\Users\kovalenko.UB.000\Desktop\СШ 29- Куклина Л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nko.UB.000\Desktop\СШ 29- Куклина Л.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5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color w:val="632423" w:themeColor="accent2" w:themeShade="8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-407670</wp:posOffset>
            </wp:positionV>
            <wp:extent cx="6480810" cy="1508760"/>
            <wp:effectExtent l="19050" t="0" r="0" b="0"/>
            <wp:wrapTight wrapText="bothSides">
              <wp:wrapPolygon edited="0">
                <wp:start x="-63" y="0"/>
                <wp:lineTo x="-63" y="21273"/>
                <wp:lineTo x="21587" y="21273"/>
                <wp:lineTo x="21587" y="0"/>
                <wp:lineTo x="-63" y="0"/>
              </wp:wrapPolygon>
            </wp:wrapTight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C7A">
        <w:rPr>
          <w:rFonts w:ascii="Bookman Old Style" w:hAnsi="Bookman Old Style" w:cs="Times New Roman"/>
          <w:b/>
          <w:color w:val="632423" w:themeColor="accent2" w:themeShade="80"/>
          <w:sz w:val="40"/>
          <w:szCs w:val="40"/>
        </w:rPr>
        <w:t>Куклина</w:t>
      </w:r>
      <w:r w:rsidR="00567FAC" w:rsidRPr="00567FAC">
        <w:rPr>
          <w:rFonts w:ascii="Bookman Old Style" w:hAnsi="Bookman Old Style" w:cs="Times New Roman"/>
          <w:b/>
          <w:color w:val="632423" w:themeColor="accent2" w:themeShade="80"/>
          <w:sz w:val="40"/>
          <w:szCs w:val="40"/>
        </w:rPr>
        <w:t xml:space="preserve"> </w:t>
      </w:r>
      <w:r w:rsidR="00667C7A">
        <w:rPr>
          <w:rFonts w:ascii="Bookman Old Style" w:hAnsi="Bookman Old Style" w:cs="Times New Roman"/>
          <w:b/>
          <w:color w:val="632423" w:themeColor="accent2" w:themeShade="80"/>
          <w:sz w:val="40"/>
          <w:szCs w:val="40"/>
        </w:rPr>
        <w:t>Любовь Ивановна</w:t>
      </w:r>
    </w:p>
    <w:p w:rsidR="00567FAC" w:rsidRPr="00567FAC" w:rsidRDefault="00567FAC" w:rsidP="00567FAC">
      <w:pPr>
        <w:spacing w:after="0" w:line="240" w:lineRule="auto"/>
        <w:jc w:val="both"/>
        <w:rPr>
          <w:rFonts w:ascii="Bookman Old Style" w:hAnsi="Bookman Old Style" w:cs="Times New Roman"/>
          <w:b/>
          <w:color w:val="632423" w:themeColor="accent2" w:themeShade="80"/>
          <w:sz w:val="28"/>
          <w:szCs w:val="28"/>
        </w:rPr>
      </w:pPr>
      <w:r w:rsidRPr="00567FAC">
        <w:rPr>
          <w:rFonts w:ascii="Bookman Old Style" w:hAnsi="Bookman Old Style" w:cs="Times New Roman"/>
          <w:b/>
          <w:color w:val="632423" w:themeColor="accent2" w:themeShade="80"/>
          <w:sz w:val="28"/>
          <w:szCs w:val="28"/>
        </w:rPr>
        <w:t xml:space="preserve">Педагогический стаж: </w:t>
      </w:r>
      <w:r w:rsidR="00667C7A">
        <w:rPr>
          <w:rFonts w:ascii="Bookman Old Style" w:hAnsi="Bookman Old Style" w:cs="Times New Roman"/>
          <w:b/>
          <w:color w:val="632423" w:themeColor="accent2" w:themeShade="80"/>
          <w:sz w:val="28"/>
          <w:szCs w:val="28"/>
        </w:rPr>
        <w:t xml:space="preserve">26 </w:t>
      </w:r>
      <w:r w:rsidRPr="00567FAC">
        <w:rPr>
          <w:rFonts w:ascii="Bookman Old Style" w:hAnsi="Bookman Old Style" w:cs="Times New Roman"/>
          <w:b/>
          <w:color w:val="632423" w:themeColor="accent2" w:themeShade="80"/>
          <w:sz w:val="28"/>
          <w:szCs w:val="28"/>
        </w:rPr>
        <w:t xml:space="preserve"> </w:t>
      </w:r>
      <w:r w:rsidR="00667C7A">
        <w:rPr>
          <w:rFonts w:ascii="Bookman Old Style" w:hAnsi="Bookman Old Style" w:cs="Times New Roman"/>
          <w:b/>
          <w:color w:val="632423" w:themeColor="accent2" w:themeShade="80"/>
          <w:sz w:val="28"/>
          <w:szCs w:val="28"/>
        </w:rPr>
        <w:t>лет.</w:t>
      </w:r>
    </w:p>
    <w:p w:rsidR="00E10F94" w:rsidRDefault="00567FAC" w:rsidP="00E10F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7FAC">
        <w:rPr>
          <w:rFonts w:ascii="Bookman Old Style" w:hAnsi="Bookman Old Style" w:cs="Times New Roman"/>
          <w:b/>
          <w:bCs/>
          <w:color w:val="632423" w:themeColor="accent2" w:themeShade="80"/>
          <w:sz w:val="28"/>
          <w:szCs w:val="28"/>
        </w:rPr>
        <w:t xml:space="preserve">Образование: </w:t>
      </w:r>
      <w:smartTag w:uri="urn:schemas-microsoft-com:office:smarttags" w:element="metricconverter">
        <w:smartTagPr>
          <w:attr w:name="ProductID" w:val="1988 г"/>
        </w:smartTagPr>
        <w:r w:rsidR="00E10F94" w:rsidRPr="00E10F94">
          <w:rPr>
            <w:rFonts w:ascii="Times New Roman" w:hAnsi="Times New Roman" w:cs="Times New Roman"/>
            <w:bCs/>
            <w:sz w:val="24"/>
            <w:szCs w:val="24"/>
          </w:rPr>
          <w:t>1988 г</w:t>
        </w:r>
      </w:smartTag>
      <w:r w:rsidR="00E10F94" w:rsidRPr="00E10F94">
        <w:rPr>
          <w:rFonts w:ascii="Times New Roman" w:hAnsi="Times New Roman" w:cs="Times New Roman"/>
          <w:bCs/>
          <w:sz w:val="24"/>
          <w:szCs w:val="24"/>
        </w:rPr>
        <w:t>. - Красноярский государственный педагогический институт, специальность «история с дополнительной специальностью советское право», квалификация «учитель истории, обществоведения, советского государства и права» (Диплом КВ №345285)</w:t>
      </w:r>
      <w:r w:rsidR="00E10F94">
        <w:rPr>
          <w:rFonts w:ascii="Times New Roman" w:hAnsi="Times New Roman" w:cs="Times New Roman"/>
          <w:bCs/>
          <w:sz w:val="24"/>
          <w:szCs w:val="24"/>
        </w:rPr>
        <w:t>.</w:t>
      </w:r>
    </w:p>
    <w:p w:rsidR="00E10F94" w:rsidRPr="00E10F94" w:rsidRDefault="00E10F94" w:rsidP="00E10F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E10F94">
        <w:rPr>
          <w:rFonts w:ascii="Times New Roman" w:hAnsi="Times New Roman" w:cs="Times New Roman"/>
          <w:bCs/>
          <w:sz w:val="24"/>
          <w:szCs w:val="24"/>
        </w:rPr>
        <w:t>993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0F94">
        <w:rPr>
          <w:rFonts w:ascii="Times New Roman" w:hAnsi="Times New Roman" w:cs="Times New Roman"/>
          <w:bCs/>
          <w:sz w:val="24"/>
          <w:szCs w:val="24"/>
        </w:rPr>
        <w:t>г. - Красноярский государственный университет, Межвузовское отделение интенсивной подготовки психологов, специальность «практическая психология», квалификация «практический психолог»</w:t>
      </w:r>
      <w:r w:rsidRPr="00E10F9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(Диплом ДВП №056876).</w:t>
      </w:r>
    </w:p>
    <w:p w:rsidR="00E10F94" w:rsidRPr="00E10F94" w:rsidRDefault="00E10F94" w:rsidP="00E10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F94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F94">
        <w:rPr>
          <w:rFonts w:ascii="Times New Roman" w:hAnsi="Times New Roman" w:cs="Times New Roman"/>
          <w:sz w:val="24"/>
          <w:szCs w:val="24"/>
        </w:rPr>
        <w:t>г. – АОУ ВПО «Ленинградский государственный университет им. А.С.Пушкина»,</w:t>
      </w:r>
      <w:r w:rsidRPr="00E10F9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10F94">
        <w:rPr>
          <w:rFonts w:ascii="Times New Roman" w:hAnsi="Times New Roman" w:cs="Times New Roman"/>
          <w:sz w:val="24"/>
          <w:szCs w:val="24"/>
        </w:rPr>
        <w:t xml:space="preserve">профессиональная переподготовка по программе «Государственное и муниципальное управление», </w:t>
      </w:r>
      <w:r>
        <w:rPr>
          <w:rFonts w:ascii="Times New Roman" w:hAnsi="Times New Roman" w:cs="Times New Roman"/>
          <w:sz w:val="24"/>
          <w:szCs w:val="24"/>
        </w:rPr>
        <w:t>508 часов (Диплом ПП-1 №438282).</w:t>
      </w:r>
    </w:p>
    <w:p w:rsidR="000E2CD1" w:rsidRDefault="00567FAC" w:rsidP="00567FAC">
      <w:pPr>
        <w:spacing w:after="0" w:line="240" w:lineRule="auto"/>
        <w:jc w:val="both"/>
        <w:rPr>
          <w:rFonts w:ascii="Bookman Old Style" w:hAnsi="Bookman Old Style" w:cs="Times New Roman"/>
          <w:b/>
          <w:color w:val="632423" w:themeColor="accent2" w:themeShade="80"/>
          <w:sz w:val="28"/>
          <w:szCs w:val="28"/>
        </w:rPr>
      </w:pPr>
      <w:r w:rsidRPr="00567FAC">
        <w:rPr>
          <w:rFonts w:ascii="Bookman Old Style" w:hAnsi="Bookman Old Style" w:cs="Times New Roman"/>
          <w:b/>
          <w:color w:val="632423" w:themeColor="accent2" w:themeShade="80"/>
          <w:sz w:val="28"/>
          <w:szCs w:val="28"/>
        </w:rPr>
        <w:t xml:space="preserve">Квалификационная категория: высшая  </w:t>
      </w:r>
    </w:p>
    <w:p w:rsidR="00667C7A" w:rsidRDefault="00667C7A" w:rsidP="00667C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406A" w:rsidRDefault="00667C7A" w:rsidP="00667C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C7A">
        <w:rPr>
          <w:rFonts w:ascii="Times New Roman" w:hAnsi="Times New Roman" w:cs="Times New Roman"/>
          <w:sz w:val="24"/>
          <w:szCs w:val="24"/>
        </w:rPr>
        <w:t xml:space="preserve">Любовь Ивановна имеет большой опыт работы в составе школьных психолого-педагогических консилиумов, которые ежегодно проводятся в образовательном учреждении и затрагивают параллели классов в переходные и адаптационные возрастные периоды (1, 4, 5, 9, 10, 11 классы). Ею накоплен разнообразный практический и методический материал, который успешно внедряется в практику работы педагога-психолога. </w:t>
      </w:r>
    </w:p>
    <w:p w:rsidR="00667C7A" w:rsidRPr="00667C7A" w:rsidRDefault="00667C7A" w:rsidP="00667C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C7A">
        <w:rPr>
          <w:rFonts w:ascii="Times New Roman" w:hAnsi="Times New Roman" w:cs="Times New Roman"/>
          <w:sz w:val="24"/>
          <w:szCs w:val="24"/>
        </w:rPr>
        <w:t xml:space="preserve">Над данной темой психолог школы работает на протяжении многих лет. На высоком профессиональном уровне владеет методикой проведения мониторинговых исследований, результаты которых представляет на педагогических консилиумах для педагогов и администрации школы.  В работе использует </w:t>
      </w:r>
      <w:proofErr w:type="spellStart"/>
      <w:proofErr w:type="gramStart"/>
      <w:r w:rsidRPr="00667C7A">
        <w:rPr>
          <w:rFonts w:ascii="Times New Roman" w:hAnsi="Times New Roman" w:cs="Times New Roman"/>
          <w:sz w:val="24"/>
          <w:szCs w:val="24"/>
        </w:rPr>
        <w:t>ИКТ-технологии</w:t>
      </w:r>
      <w:proofErr w:type="spellEnd"/>
      <w:proofErr w:type="gramEnd"/>
      <w:r w:rsidRPr="00667C7A">
        <w:rPr>
          <w:rFonts w:ascii="Times New Roman" w:hAnsi="Times New Roman" w:cs="Times New Roman"/>
          <w:sz w:val="24"/>
          <w:szCs w:val="24"/>
        </w:rPr>
        <w:t xml:space="preserve">, активно представляет результаты и выводы в презентационной форме, создала большой банк презентаций по всем классам образовательного учреждения. Исследования носят системный характер и сопровождают каждого ребёнка на всём протяжении его обучения в школе. Все это способствует повышению понимания уровня развития каждого обучающегося школы, даёт возможность сопоставить видение каждого ребёнка педагогом-психологом, учителями и специалистами школы, прогнозировать успешность его продвижения в области освоения учебных программ начального, среднего и старшего уровня обучения. Помогает выстроить педагогическому коллективу школы адекватное психолого-педагогическое сопровождение в целом параллели классов, каждого класса и каждого обучающегося. По теме мастер-класса подобран и систематизирован большой теоретический и практический материал.     </w:t>
      </w:r>
    </w:p>
    <w:p w:rsidR="00667C7A" w:rsidRPr="00667C7A" w:rsidRDefault="00667C7A" w:rsidP="00667C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7A">
        <w:rPr>
          <w:rFonts w:ascii="Times New Roman" w:hAnsi="Times New Roman" w:cs="Times New Roman"/>
          <w:sz w:val="24"/>
          <w:szCs w:val="24"/>
        </w:rPr>
        <w:t>Специалист представляет собственный опыт работы на страницах Интернета: имеет свой персональный сайт (</w:t>
      </w:r>
      <w:hyperlink r:id="rId11" w:history="1">
        <w:r w:rsidRPr="00667C7A">
          <w:rPr>
            <w:rStyle w:val="af"/>
            <w:rFonts w:ascii="Times New Roman" w:hAnsi="Times New Roman" w:cs="Times New Roman"/>
            <w:sz w:val="24"/>
            <w:szCs w:val="24"/>
          </w:rPr>
          <w:t>http://nsportal.ru/kuklina-lyubov-ivanovna</w:t>
        </w:r>
      </w:hyperlink>
      <w:r w:rsidRPr="00667C7A">
        <w:rPr>
          <w:rFonts w:ascii="Times New Roman" w:hAnsi="Times New Roman" w:cs="Times New Roman"/>
          <w:sz w:val="24"/>
          <w:szCs w:val="24"/>
        </w:rPr>
        <w:t>) в социальной сети работников образования (</w:t>
      </w:r>
      <w:proofErr w:type="spellStart"/>
      <w:r w:rsidRPr="00667C7A">
        <w:rPr>
          <w:rFonts w:ascii="Times New Roman" w:hAnsi="Times New Roman" w:cs="Times New Roman"/>
          <w:sz w:val="24"/>
          <w:szCs w:val="24"/>
          <w:lang w:val="en-US"/>
        </w:rPr>
        <w:t>nsportal</w:t>
      </w:r>
      <w:proofErr w:type="spellEnd"/>
      <w:r w:rsidRPr="00667C7A">
        <w:rPr>
          <w:rFonts w:ascii="Times New Roman" w:hAnsi="Times New Roman" w:cs="Times New Roman"/>
          <w:sz w:val="24"/>
          <w:szCs w:val="24"/>
        </w:rPr>
        <w:t>.</w:t>
      </w:r>
      <w:r w:rsidRPr="00667C7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67C7A">
        <w:rPr>
          <w:rFonts w:ascii="Times New Roman" w:hAnsi="Times New Roman" w:cs="Times New Roman"/>
          <w:sz w:val="24"/>
          <w:szCs w:val="24"/>
        </w:rPr>
        <w:t>); представляет материалы на сайте МБОУ «СШ № 29» (</w:t>
      </w:r>
      <w:hyperlink r:id="rId12" w:history="1">
        <w:r w:rsidRPr="00667C7A">
          <w:rPr>
            <w:rStyle w:val="af"/>
            <w:rFonts w:ascii="Times New Roman" w:hAnsi="Times New Roman" w:cs="Times New Roman"/>
            <w:sz w:val="24"/>
            <w:szCs w:val="24"/>
          </w:rPr>
          <w:t>http://sch29-nor.narod.ru</w:t>
        </w:r>
      </w:hyperlink>
      <w:r w:rsidRPr="00667C7A">
        <w:rPr>
          <w:rFonts w:ascii="Times New Roman" w:hAnsi="Times New Roman" w:cs="Times New Roman"/>
          <w:sz w:val="24"/>
          <w:szCs w:val="24"/>
        </w:rPr>
        <w:t>), на страницах всероссийского педагогического портала «МЕТОДКАБИНЕТ</w:t>
      </w:r>
      <w:proofErr w:type="gramStart"/>
      <w:r w:rsidRPr="00667C7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67C7A">
        <w:rPr>
          <w:rFonts w:ascii="Times New Roman" w:hAnsi="Times New Roman" w:cs="Times New Roman"/>
          <w:sz w:val="24"/>
          <w:szCs w:val="24"/>
        </w:rPr>
        <w:t>Ф» (</w:t>
      </w:r>
      <w:hyperlink r:id="rId13" w:history="1">
        <w:r w:rsidRPr="00667C7A">
          <w:rPr>
            <w:rStyle w:val="af"/>
            <w:rFonts w:ascii="Times New Roman" w:hAnsi="Times New Roman" w:cs="Times New Roman"/>
            <w:sz w:val="24"/>
            <w:szCs w:val="24"/>
          </w:rPr>
          <w:t>http://www.методкабинет.рф/)</w:t>
        </w:r>
      </w:hyperlink>
      <w:r w:rsidRPr="00667C7A">
        <w:rPr>
          <w:rFonts w:ascii="Times New Roman" w:hAnsi="Times New Roman" w:cs="Times New Roman"/>
          <w:sz w:val="24"/>
          <w:szCs w:val="24"/>
        </w:rPr>
        <w:t>.</w:t>
      </w:r>
    </w:p>
    <w:p w:rsidR="007E124E" w:rsidRPr="00E10F94" w:rsidRDefault="001644F0" w:rsidP="007E124E">
      <w:pPr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E10F94">
        <w:rPr>
          <w:rFonts w:ascii="Times New Roman" w:hAnsi="Times New Roman" w:cs="Times New Roman"/>
          <w:sz w:val="24"/>
          <w:szCs w:val="24"/>
        </w:rPr>
        <w:t>Методист</w:t>
      </w:r>
      <w:r w:rsidR="007E124E" w:rsidRPr="00E10F94">
        <w:rPr>
          <w:rFonts w:ascii="Times New Roman" w:hAnsi="Times New Roman" w:cs="Times New Roman"/>
          <w:sz w:val="24"/>
          <w:szCs w:val="24"/>
        </w:rPr>
        <w:t xml:space="preserve"> МБУ «Методический центр» </w:t>
      </w:r>
      <w:r w:rsidR="00667C7A" w:rsidRPr="00E10F94">
        <w:rPr>
          <w:rFonts w:ascii="Times New Roman" w:hAnsi="Times New Roman" w:cs="Times New Roman"/>
          <w:sz w:val="24"/>
          <w:szCs w:val="24"/>
        </w:rPr>
        <w:t>М.А. Коваленко</w:t>
      </w:r>
    </w:p>
    <w:p w:rsidR="006B725F" w:rsidRPr="006B725F" w:rsidRDefault="006B725F" w:rsidP="006B725F">
      <w:pPr>
        <w:spacing w:after="0" w:line="240" w:lineRule="auto"/>
        <w:ind w:left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lastRenderedPageBreak/>
        <w:t>СОДЕРЖАНИЕ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Fonts w:ascii="Times New Roman" w:hAnsi="Times New Roman" w:cs="Times New Roman"/>
          <w:caps/>
          <w:sz w:val="26"/>
          <w:szCs w:val="26"/>
        </w:rPr>
        <w:t xml:space="preserve">1. 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>Введение ……………………………………………………</w:t>
      </w:r>
      <w:r>
        <w:rPr>
          <w:rStyle w:val="ac"/>
          <w:rFonts w:ascii="Times New Roman" w:hAnsi="Times New Roman" w:cs="Times New Roman"/>
          <w:sz w:val="26"/>
          <w:szCs w:val="26"/>
        </w:rPr>
        <w:t xml:space="preserve"> .……………………..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>7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2. Основная часть ……………………………………………………………………11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2.1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. </w:t>
      </w:r>
      <w:r w:rsidRPr="006B725F">
        <w:rPr>
          <w:rFonts w:ascii="Times New Roman" w:hAnsi="Times New Roman" w:cs="Times New Roman"/>
          <w:bCs/>
          <w:sz w:val="26"/>
          <w:szCs w:val="26"/>
        </w:rPr>
        <w:t>Система работы педагога-психолога в психолого-педагогическом консилиуме школы: состояние, проблемы, перспективы …………………………………………11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2.2.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Психолого-педагогический консилиум «Адаптация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 1-х, 5-х,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10-х классов» (теория, практика) ……………………………………………………..13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2.3.</w:t>
      </w:r>
      <w:r w:rsidRPr="006B725F">
        <w:rPr>
          <w:rFonts w:ascii="Times New Roman" w:eastAsiaTheme="minorEastAsia" w:hAnsi="Times New Roman" w:cs="Times New Roman"/>
          <w:kern w:val="24"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Психолого-педагогический консилиум «Готовность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к переходу на следующий этап обучения (4-е, 9-е, 11-е классы)» (теория, практика) ………..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 w:rsidRPr="006B725F">
        <w:rPr>
          <w:rFonts w:ascii="Times New Roman" w:hAnsi="Times New Roman" w:cs="Times New Roman"/>
          <w:bCs/>
          <w:sz w:val="26"/>
          <w:szCs w:val="26"/>
        </w:rPr>
        <w:t>15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3. Заключение ………………………………………………………………….…….22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4. Литература …………………………………………………………………….…..24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cap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5. Приложения …………………………………………………………………….…26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Default="006B725F" w:rsidP="006B725F">
      <w:pPr>
        <w:spacing w:after="0" w:line="240" w:lineRule="auto"/>
        <w:ind w:left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spacing w:after="0" w:line="240" w:lineRule="auto"/>
        <w:ind w:left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lastRenderedPageBreak/>
        <w:t>1. ВВЕДЕНИЕ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color w:val="FF33CC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Актуальность. Современное российское образование сегодня, как никогда, открыто для внедрения новых достижений педагогической науки и практики. Образовательная политика нашего государства реализуется в соответствии с  </w:t>
      </w:r>
      <w:r w:rsidRPr="006B725F">
        <w:rPr>
          <w:rStyle w:val="ac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Федеральным законом "Об образовании в Российской Федерации" (№ 273-ФЗ от 29 декабря 2012 год).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[1]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 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Наряду с тем, что новое активно внедряется в процесс образования наших детей, в образовательных организациях в настоящий период сохраняется много и из того, что оправдало своё существование в предыдущий период, и что по-прежнему, позволяет эффективно реализовывать цели и задачи образования в целом. Одно из таких мероприятий школьной жизни – это подготовка и проведение Психолого-педагогических консилиумов (далее – </w:t>
      </w:r>
      <w:proofErr w:type="spellStart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) образовательных организаций по параллелям классов.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Долгое время такой психолого-педагогический консилиум существовал как единственный.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[4, 9]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 С момента активной работы образовательных организаций с детьми с ОВЗ</w:t>
      </w:r>
      <w:proofErr w:type="gramStart"/>
      <w:r w:rsidRPr="006B725F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,</w:t>
      </w:r>
      <w:proofErr w:type="gramEnd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 произошло добавление ещё одной формы </w:t>
      </w:r>
      <w:proofErr w:type="spellStart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, где педагоги и специалисты работают именно с этой категорией обучающихся.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[16]</w:t>
      </w:r>
      <w:r w:rsidRPr="006B725F">
        <w:rPr>
          <w:rStyle w:val="ac"/>
          <w:rFonts w:ascii="Times New Roman" w:hAnsi="Times New Roman" w:cs="Times New Roman"/>
          <w:b w:val="0"/>
          <w:color w:val="FF0000"/>
          <w:sz w:val="26"/>
          <w:szCs w:val="26"/>
        </w:rPr>
        <w:t xml:space="preserve"> </w:t>
      </w: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В данном обобщении опыта работы педагога-психолога представлена его деятельность в составе </w:t>
      </w:r>
      <w:proofErr w:type="spellStart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 по параллелям классов.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В МБОУ «СШ № 29», где автор работает более десяти лет, психолого-педагогические консилиумы по параллелям классов проходят ежегодно и охватывают такие периоды взросления и обучения детей, как «адаптационный период» (1, 5, 10 классы) и период «готовности к переходу на следующий этап обучения» (4, 9, 11 классы).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Проблематичность представленного опыта. Педагог-психолог – один из основных специалистов, кто представляет результаты исследования детей данных параллелей классов. К сожалению, нет четких критериев, по каким каждый из школьных психологов смог бы проводить подготовительные диагностические исследования обучающихся и представлять их результаты на заседаниях </w:t>
      </w:r>
      <w:proofErr w:type="spellStart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. Тем интереснее проанализировать и систематизировать собственный опыт работы, который сформировался на протяжении двух десятилетий работы в составе </w:t>
      </w:r>
      <w:proofErr w:type="spellStart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b w:val="0"/>
          <w:sz w:val="26"/>
          <w:szCs w:val="26"/>
        </w:rPr>
        <w:t xml:space="preserve"> двух школ города Норильска (более 10 лет – в МБОУ «СШ № 29») и представить его в теме данной работы:  </w:t>
      </w:r>
      <w:r w:rsidRPr="006B725F">
        <w:rPr>
          <w:rFonts w:ascii="Times New Roman" w:hAnsi="Times New Roman" w:cs="Times New Roman"/>
          <w:b/>
          <w:sz w:val="26"/>
          <w:szCs w:val="26"/>
        </w:rPr>
        <w:t>«</w:t>
      </w:r>
      <w:r w:rsidRPr="006B725F">
        <w:rPr>
          <w:rFonts w:ascii="Times New Roman" w:hAnsi="Times New Roman" w:cs="Times New Roman"/>
          <w:sz w:val="26"/>
          <w:szCs w:val="26"/>
        </w:rPr>
        <w:t>Психолого-педагогический консилиум образовательной организации: опыт работы педагога-психолога».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Цель</w:t>
      </w:r>
      <w:r w:rsidRPr="006B725F">
        <w:rPr>
          <w:rFonts w:ascii="Times New Roman" w:hAnsi="Times New Roman" w:cs="Times New Roman"/>
          <w:bCs/>
          <w:sz w:val="26"/>
          <w:szCs w:val="26"/>
        </w:rPr>
        <w:t>: рассмотреть  систему работу педагога-психолога в составе школьного психолого-педагогического консилиума по параллелям классов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Задачи: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1. Рассмотреть теоретические основы деятельности психолого-педагогического консилиума (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>)  образовательной организации (учреждения)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2. Определить роль и место педагога-психолога в деятельности психолого-педагогического консилиума (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>).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3. Представить составляющие собственной системы работы в составе школьного психолого-педагогического консилиума.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33CC"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Научно-практическая значимость. История развития. «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Если педагогика хочет воспитать человека во всех отношениях, то она должна прежде узнать его </w:t>
      </w:r>
      <w:r w:rsidRPr="006B725F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тоже во всех отношениях» (К.Д. Ушинский).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23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Трудно не согласиться с такими словами! «</w:t>
      </w:r>
      <w:r w:rsidRPr="006B725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Что же означает «узнать человека во всех отношениях»  Приоритетным здесь является понимание важности педагогической и психологической диагностики учащихся (воспитанников). Результаты таких исследований помогают педагогу выбрать оптимальную образовательную траекторию для каждого учащегося, провести в случае необходимости педагогический консалтинг с самим ребенком и его родителями, и, в конечном счете, гарантировать успешность ученика в освоении содержания образования и формировании важных личностных качеств. Высказывание К.Д. Ушинского не потеряло своей актуальности в настоящее время и до сих пор считается одним из основополагающих постулатов организации образовательной и воспитательной деятельности».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24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И именно эту задачу – «узнавание маленького человека – ребёнка» - решает проведение в школе психолого-педагогического консилиума по параллелям классов.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Что же такое «педагогический консилиум»? Слово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«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>Консилиум»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происходит от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лат</w:t>
      </w:r>
      <w:proofErr w:type="gramStart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proofErr w:type="gramEnd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 </w:t>
      </w:r>
      <w:proofErr w:type="spellStart"/>
      <w:proofErr w:type="gramStart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с</w:t>
      </w:r>
      <w:proofErr w:type="gramEnd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onsilium</w:t>
      </w:r>
      <w:proofErr w:type="spellEnd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- совещание, обсуждение.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>Применение данного термина изначально более активно встречалось и встречается в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медицине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и используется для обсуждения </w:t>
      </w:r>
      <w:r w:rsidRPr="006B725F">
        <w:rPr>
          <w:rFonts w:ascii="Times New Roman" w:hAnsi="Times New Roman" w:cs="Times New Roman"/>
          <w:bCs/>
          <w:iCs/>
          <w:sz w:val="26"/>
          <w:szCs w:val="26"/>
          <w:u w:val="single"/>
        </w:rPr>
        <w:t>состояния больного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, уточнения </w:t>
      </w:r>
      <w:r w:rsidRPr="006B725F">
        <w:rPr>
          <w:rFonts w:ascii="Times New Roman" w:hAnsi="Times New Roman" w:cs="Times New Roman"/>
          <w:bCs/>
          <w:iCs/>
          <w:sz w:val="26"/>
          <w:szCs w:val="26"/>
          <w:u w:val="single"/>
        </w:rPr>
        <w:t>диагноза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>, определения</w:t>
      </w:r>
      <w:r w:rsidRPr="006B725F">
        <w:rPr>
          <w:rFonts w:ascii="Times New Roman" w:hAnsi="Times New Roman" w:cs="Times New Roman"/>
          <w:bCs/>
          <w:iCs/>
          <w:sz w:val="26"/>
          <w:szCs w:val="26"/>
          <w:u w:val="single"/>
        </w:rPr>
        <w:t xml:space="preserve"> методов лечения.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образовательных организациях  консилиум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– это организационная форма </w:t>
      </w:r>
      <w:r w:rsidRPr="006B725F">
        <w:rPr>
          <w:rFonts w:ascii="Times New Roman" w:hAnsi="Times New Roman" w:cs="Times New Roman"/>
          <w:bCs/>
          <w:iCs/>
          <w:sz w:val="26"/>
          <w:szCs w:val="26"/>
          <w:u w:val="single"/>
        </w:rPr>
        <w:t>сотрудничества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участников учебно-воспитательного процесса, </w:t>
      </w:r>
      <w:proofErr w:type="gramStart"/>
      <w:r w:rsidRPr="006B725F">
        <w:rPr>
          <w:rFonts w:ascii="Times New Roman" w:hAnsi="Times New Roman" w:cs="Times New Roman"/>
          <w:bCs/>
          <w:iCs/>
          <w:sz w:val="26"/>
          <w:szCs w:val="26"/>
        </w:rPr>
        <w:t>целью</w:t>
      </w:r>
      <w:proofErr w:type="gramEnd"/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которой является разработка и планирование </w:t>
      </w:r>
      <w:r w:rsidRPr="006B725F">
        <w:rPr>
          <w:rFonts w:ascii="Times New Roman" w:hAnsi="Times New Roman" w:cs="Times New Roman"/>
          <w:bCs/>
          <w:iCs/>
          <w:sz w:val="26"/>
          <w:szCs w:val="26"/>
          <w:u w:val="single"/>
        </w:rPr>
        <w:t xml:space="preserve">единой программы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индивидуального </w:t>
      </w:r>
      <w:r w:rsidRPr="006B725F">
        <w:rPr>
          <w:rFonts w:ascii="Times New Roman" w:hAnsi="Times New Roman" w:cs="Times New Roman"/>
          <w:bCs/>
          <w:iCs/>
          <w:sz w:val="26"/>
          <w:szCs w:val="26"/>
          <w:u w:val="single"/>
        </w:rPr>
        <w:t>сопровождения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обучающегося, определенных ученических групп и параллелей  в процессе воспитания и обучения, адекватного </w:t>
      </w:r>
      <w:r w:rsidRPr="006B725F">
        <w:rPr>
          <w:rFonts w:ascii="Times New Roman" w:hAnsi="Times New Roman" w:cs="Times New Roman"/>
          <w:bCs/>
          <w:iCs/>
          <w:sz w:val="26"/>
          <w:szCs w:val="26"/>
          <w:u w:val="single"/>
        </w:rPr>
        <w:t xml:space="preserve">распределения обязанностей и ответственности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>за ее выполнение между участниками консилиума.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История развития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системы консилиумов в системе образования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как формы индивидуальной педагогической поддержки ребенка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берет начало еще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со времен античности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как тенденция к моделированию определённых образовательных условий </w:t>
      </w:r>
      <w:proofErr w:type="gramStart"/>
      <w:r w:rsidRPr="006B725F">
        <w:rPr>
          <w:rFonts w:ascii="Times New Roman" w:hAnsi="Times New Roman" w:cs="Times New Roman"/>
          <w:bCs/>
          <w:iCs/>
          <w:sz w:val="26"/>
          <w:szCs w:val="26"/>
        </w:rPr>
        <w:t>для</w:t>
      </w:r>
      <w:proofErr w:type="gramEnd"/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обучающихся.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Наибольшую поддержку и развитие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получила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во времена Я. А. Коменского,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>когда педагогика была выделена в отдельную научную дисциплину.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  <w:u w:val="single"/>
        </w:rPr>
      </w:pP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Первые упоминания </w:t>
      </w:r>
      <w:proofErr w:type="spellStart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как формы </w:t>
      </w:r>
      <w:proofErr w:type="spellStart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взаимодейтвия</w:t>
      </w:r>
      <w:proofErr w:type="spellEnd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педагогов по вопросам обучения и развития ребенка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можно встретить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у В.А. Сухомлинского: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«Как врач исследует множество факторов, от которых зависит здоровье человека, так и педагог должен исследовать духовный мир ребенка. Наше общение с ним тогда является воспитанием, когда в наших руках научные знания о его личности, когда мы основываемся не на случайных удачах, а на научном анализе. Семинар, посвященный ребенку, — совместная работа директора, завуча, учителей».</w:t>
      </w:r>
      <w:r w:rsidRPr="006B725F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 xml:space="preserve">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21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О необходимости осуществлять взаимодействие со специалистами в рамках междисциплинарного консилиума указано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профессиональном стандарте «Педагог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(педагогическая деятельность в сфере дошкольного, начального общего, основного общего, среднего общего образования)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(воспитатель, учитель)»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18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и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«Педагог-психолог (психолог в сфере образования)»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19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. Участие в работе междисциплинарного консилиума отражено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нагрузке педагога-психолога.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Необходимость развития компетенций в области участия в работе междисциплинарного консилиума обозначено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федеральном государственном стандарте высшего образования по направлению подготовки 44.03.02 Психолого-педагогическое образование.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15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6B725F">
        <w:rPr>
          <w:rFonts w:ascii="Times New Roman" w:hAnsi="Times New Roman" w:cs="Times New Roman"/>
          <w:bCs/>
          <w:iCs/>
          <w:sz w:val="26"/>
          <w:szCs w:val="26"/>
        </w:rPr>
        <w:lastRenderedPageBreak/>
        <w:t xml:space="preserve">Известный современный психолог образования, кандидат психологических наук,  </w:t>
      </w:r>
      <w:proofErr w:type="spellStart"/>
      <w:r w:rsidRPr="006B725F">
        <w:rPr>
          <w:rFonts w:ascii="Times New Roman" w:hAnsi="Times New Roman" w:cs="Times New Roman"/>
          <w:bCs/>
          <w:iCs/>
          <w:sz w:val="26"/>
          <w:szCs w:val="26"/>
        </w:rPr>
        <w:t>Битянова</w:t>
      </w:r>
      <w:proofErr w:type="spellEnd"/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 Марина Ростиславовна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выделила следующие </w:t>
      </w: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типы (виды) консилиумов в школе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2, 3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]:</w:t>
      </w:r>
    </w:p>
    <w:p w:rsidR="006B725F" w:rsidRPr="006B725F" w:rsidRDefault="006B725F" w:rsidP="006B725F">
      <w:pPr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iCs/>
          <w:sz w:val="26"/>
          <w:szCs w:val="26"/>
        </w:rPr>
        <w:t>1. Классический психолого-педагогический консилиум</w:t>
      </w:r>
    </w:p>
    <w:p w:rsidR="006B725F" w:rsidRPr="006B725F" w:rsidRDefault="006B725F" w:rsidP="006B725F">
      <w:pPr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iCs/>
          <w:sz w:val="26"/>
          <w:szCs w:val="26"/>
        </w:rPr>
        <w:t xml:space="preserve">2. Консилиум в виде деловой игры </w:t>
      </w:r>
    </w:p>
    <w:p w:rsidR="006B725F" w:rsidRPr="006B725F" w:rsidRDefault="006B725F" w:rsidP="006B725F">
      <w:pPr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iCs/>
          <w:sz w:val="26"/>
          <w:szCs w:val="26"/>
        </w:rPr>
        <w:t>3. Системный консилиум</w:t>
      </w:r>
    </w:p>
    <w:p w:rsidR="006B725F" w:rsidRPr="006B725F" w:rsidRDefault="006B725F" w:rsidP="006B725F">
      <w:pPr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iCs/>
          <w:sz w:val="26"/>
          <w:szCs w:val="26"/>
        </w:rPr>
        <w:t>4. Консилиум по экстренным ситуациям, «форс-мажор»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Более подробно: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1. Классический психолого-педагогический консилиум</w:t>
      </w:r>
      <w:r w:rsidRPr="006B725F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в школе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готовится заранее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имеет четкую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структуру в проведении, проводится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после возникновения определенной проблемы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. Все участники консилиума должны иметь отношение к данной проблеме и быть заинтересованы в ее решении и компетентны. Основная задача мероприятия —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произвести обмен мнениями между участниками с целью нахождения путей решения этой проблемы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. Предметом обсуждения могут быть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как проблемы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отдельных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 обучающихся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(трудности в обучении, общении, психическом развитии, адаптации),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так и проблемы классного коллектива, параллели, ступени образования.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2. Консилиум в виде деловой игры</w:t>
      </w:r>
      <w:r w:rsidRPr="006B725F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предполагает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активное включение каждого участника в обсуждение и принятие решений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а как следствие — и готовность к принятию на себя ответственности за их реализацию. Такой консилиум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занимает немного больше времени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чем классический, и предполагает отличную от классического консилиума структуру работы.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Содержательной работе обязательно предшествует этап погружения,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настройки на коллективную деятельность (разминка).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Обсуждение ведется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с применением таких форм, как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мозговой штурм, работа творческих групп, групповая дискуссия.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3. Системный консилиум</w:t>
      </w:r>
      <w:r w:rsidRPr="006B725F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— это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система (традиция) психолого-педагогического сотрудничества разных специалистов в решении возникающих в образовательной организации проблем.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Принципиальное отличие от других типов консилиума состоит в том, что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постановка целей и задач работы консилиума осуществляется заранее и всем составом участников.</w:t>
      </w:r>
      <w:r w:rsidRPr="006B725F">
        <w:rPr>
          <w:rFonts w:ascii="Times New Roman" w:hAnsi="Times New Roman" w:cs="Times New Roman"/>
          <w:bCs/>
          <w:i/>
          <w:iCs/>
          <w:sz w:val="26"/>
          <w:szCs w:val="26"/>
          <w:u w:val="single"/>
        </w:rPr>
        <w:t xml:space="preserve">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4. Консилиум по экстренным ситуациям, «форс-мажор».</w:t>
      </w:r>
      <w:r w:rsidRPr="006B725F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В основе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 таких консилиумов лежит некоторая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критическая, кризисная ситуация в образовательной организации, неожиданные обстоятельства, которые могут иметь опасные последствия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. Важная особенность таких консилиумов — им предшествует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минимальная подготовка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Диагностика ситуации проводится на самом консилиуме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в результате чего формулируется суть возникшей проблемы. Далее следует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обсуждение возможных действий и обязательное принятие реше</w:t>
      </w:r>
      <w:r w:rsidRPr="006B725F">
        <w:rPr>
          <w:rFonts w:ascii="Times New Roman" w:hAnsi="Times New Roman" w:cs="Times New Roman"/>
          <w:bCs/>
          <w:sz w:val="26"/>
          <w:szCs w:val="26"/>
        </w:rPr>
        <w:t>ния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.</w:t>
      </w:r>
      <w:proofErr w:type="gramEnd"/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Существует другое деление на 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виды консилиумов в школе: </w:t>
      </w:r>
      <w:r w:rsidRPr="006B725F">
        <w:rPr>
          <w:rFonts w:ascii="Times New Roman" w:hAnsi="Times New Roman" w:cs="Times New Roman"/>
          <w:bCs/>
          <w:sz w:val="26"/>
          <w:szCs w:val="26"/>
        </w:rPr>
        <w:t>первичный, плановый, срочный, заключительный.</w:t>
      </w:r>
      <w:r w:rsidRPr="006B725F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 xml:space="preserve">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2, 3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В состав </w:t>
      </w:r>
      <w:proofErr w:type="spellStart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iCs/>
          <w:sz w:val="26"/>
          <w:szCs w:val="26"/>
        </w:rPr>
        <w:t>входят постоянные участники (руководитель консилиума (директор или заместитель директора по УВР), педагог-психолог, социальный педагог, учитель-логопед, учитель-дефектолог) и временные участники (классные руководители, учителя-предметники, родители (законные представители)).</w:t>
      </w:r>
      <w:r w:rsidRPr="006B725F">
        <w:rPr>
          <w:rFonts w:ascii="Times New Roman" w:hAnsi="Times New Roman" w:cs="Times New Roman"/>
          <w:b/>
          <w:bCs/>
          <w:iCs/>
          <w:color w:val="FF0000"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3, 6, 7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Цели участия в </w:t>
      </w:r>
      <w:proofErr w:type="spellStart"/>
      <w:r w:rsidRPr="006B725F">
        <w:rPr>
          <w:rFonts w:ascii="Times New Roman" w:hAnsi="Times New Roman" w:cs="Times New Roman"/>
          <w:b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/>
          <w:bCs/>
          <w:sz w:val="26"/>
          <w:szCs w:val="26"/>
          <w:u w:val="single"/>
        </w:rPr>
        <w:t>педагога-психолога</w:t>
      </w:r>
      <w:r w:rsidRPr="006B725F">
        <w:rPr>
          <w:rFonts w:ascii="Times New Roman" w:hAnsi="Times New Roman" w:cs="Times New Roman"/>
          <w:bCs/>
          <w:sz w:val="26"/>
          <w:szCs w:val="26"/>
        </w:rPr>
        <w:t>, как одного из наиболее важных постоянных участников: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1)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показать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педагогическому коллективу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разные стороны психических и личностных характеристик ученика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обязательно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подчеркнув положительные, сильные стороны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. Представить доказательные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гипотезы,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основанные на данных психодиагностики, наблюдений, бесед и т. п., о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причинах происхождения и существования проблем школьника;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2)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добиться понимания у каждого учителя причин поведения ученика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. Данная работа предполагает работу с педагогическими установками и стереотипами, что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требует от психолога компетентности и тактичности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а также соблюдения профессиональной этики, в частности,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соблюдения принципа </w:t>
      </w:r>
      <w:proofErr w:type="spellStart"/>
      <w:r w:rsidRPr="006B725F">
        <w:rPr>
          <w:rFonts w:ascii="Times New Roman" w:hAnsi="Times New Roman" w:cs="Times New Roman"/>
          <w:b/>
          <w:bCs/>
          <w:sz w:val="26"/>
          <w:szCs w:val="26"/>
        </w:rPr>
        <w:t>безоценочности</w:t>
      </w:r>
      <w:proofErr w:type="spellEnd"/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в отношении к ученику и педагогам;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3) способствовать выработке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коллективного понимания всеми учителями сути проблемы ученика, его личностной сущности.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Только в этом случае можно рассчитывать на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эффективное взаимодействие педагогических работников в интересах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обучающегося</w:t>
      </w:r>
      <w:proofErr w:type="gramEnd"/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Таким образом, педагог-психолог – это специалист, обеспечивающий эффективную работу психолого-педагогического консилиума образовательной организации, направленного на создание благоприятных условий обучения и воспитания каждого ребенка в классе, параллели классов, способствующий их успешному росту и развитию.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2. ОСНОВНАЯ ЧАСТЬ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2.1.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>Система работы педагога-психолога в психолого-педагогическом консилиуме школы: состояние, проблемы, перспективы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Одна из замечательных традиций МБОУ «СШ № 29» - это проведение ежегодных психолого-педагогических консилиумов по параллелям классов (1, 4, 5, 9, 10, 11 классы). За время работы в школе (более десяти лет) и активного участия в подготовке и проведении данных консилиумов мною была сформирована собственная система работы, основные составляющие которой представлены в таблице. (Таблица 1)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right"/>
        <w:rPr>
          <w:rStyle w:val="ac"/>
          <w:rFonts w:ascii="Times New Roman" w:hAnsi="Times New Roman" w:cs="Times New Roman"/>
          <w:i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Таблица 1</w:t>
      </w:r>
      <w:r w:rsidRPr="006B725F">
        <w:rPr>
          <w:rStyle w:val="ac"/>
          <w:rFonts w:ascii="Times New Roman" w:hAnsi="Times New Roman" w:cs="Times New Roman"/>
          <w:i/>
          <w:sz w:val="26"/>
          <w:szCs w:val="26"/>
        </w:rPr>
        <w:t>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Система </w:t>
      </w:r>
      <w:r w:rsidRPr="006B725F">
        <w:rPr>
          <w:rStyle w:val="ac"/>
          <w:rFonts w:ascii="Times New Roman" w:eastAsiaTheme="majorEastAsia" w:hAnsi="Times New Roman" w:cs="Times New Roman"/>
          <w:sz w:val="26"/>
          <w:szCs w:val="26"/>
        </w:rPr>
        <w:t>проведения</w:t>
      </w:r>
      <w:r w:rsidRPr="006B725F">
        <w:rPr>
          <w:rStyle w:val="ac"/>
          <w:rFonts w:ascii="Times New Roman" w:eastAsiaTheme="majorEastAsia" w:hAnsi="Times New Roman" w:cs="Times New Roman"/>
          <w:sz w:val="26"/>
          <w:szCs w:val="26"/>
        </w:rPr>
        <w:br/>
        <w:t xml:space="preserve">психолого-педагогических консилиумов  </w:t>
      </w:r>
      <w:r w:rsidRPr="006B725F">
        <w:rPr>
          <w:rStyle w:val="ac"/>
          <w:rFonts w:ascii="Times New Roman" w:eastAsiaTheme="majorEastAsia" w:hAnsi="Times New Roman" w:cs="Times New Roman"/>
          <w:sz w:val="26"/>
          <w:szCs w:val="26"/>
        </w:rPr>
        <w:br/>
        <w:t>по параллелям классов в МБОУ «СШ № 29»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(работа педагога-психолога)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139"/>
        <w:gridCol w:w="797"/>
        <w:gridCol w:w="3662"/>
        <w:gridCol w:w="1973"/>
      </w:tblGrid>
      <w:tr w:rsidR="006B725F" w:rsidRPr="006B725F" w:rsidTr="00A93BA3">
        <w:tc>
          <w:tcPr>
            <w:tcW w:w="3139" w:type="dxa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 xml:space="preserve">Направление,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>название работ этапа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>подготовки к психолого-педагогическому консилиуму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7" w:type="dxa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>Классы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62" w:type="dxa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>Где и кому представляются результаты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3" w:type="dxa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>Период представления результатов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725F" w:rsidRPr="006B725F" w:rsidTr="00A93BA3">
        <w:tc>
          <w:tcPr>
            <w:tcW w:w="3139" w:type="dxa"/>
          </w:tcPr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lastRenderedPageBreak/>
              <w:t xml:space="preserve">1. Диагностика детей на переходных и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адаптацион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. периодах 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2. Посещение уроков 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3. Беседы с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педагогими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>, детьми, родителями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4. Наблюдение в процессе обучения (перемены, гр.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прод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>. дня</w:t>
            </w:r>
            <w:proofErr w:type="gram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., </w:t>
            </w:r>
            <w:proofErr w:type="gram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>кружки и т.д.)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</w:p>
        </w:tc>
        <w:tc>
          <w:tcPr>
            <w:tcW w:w="797" w:type="dxa"/>
          </w:tcPr>
          <w:p w:rsidR="006B725F" w:rsidRPr="006B725F" w:rsidRDefault="006B725F" w:rsidP="006B725F">
            <w:pPr>
              <w:pStyle w:val="af0"/>
              <w:rPr>
                <w:rStyle w:val="ac"/>
                <w:rFonts w:eastAsiaTheme="minorEastAsia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1, 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rFonts w:eastAsiaTheme="minorEastAsia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4, 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rFonts w:eastAsiaTheme="minorEastAsia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5, 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>9, 10, 11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</w:p>
        </w:tc>
        <w:tc>
          <w:tcPr>
            <w:tcW w:w="3662" w:type="dxa"/>
          </w:tcPr>
          <w:p w:rsidR="006B725F" w:rsidRPr="006B725F" w:rsidRDefault="006B725F" w:rsidP="006B725F">
            <w:pPr>
              <w:pStyle w:val="af0"/>
              <w:rPr>
                <w:rStyle w:val="ac"/>
                <w:rFonts w:eastAsiaTheme="minorEastAsia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  <w:u w:val="single"/>
              </w:rPr>
              <w:t>Оформляются в таблицы, презентации</w:t>
            </w:r>
            <w:r w:rsidRPr="006B725F">
              <w:rPr>
                <w:rStyle w:val="ac"/>
                <w:rFonts w:eastAsiaTheme="minorEastAsia"/>
                <w:sz w:val="26"/>
                <w:szCs w:val="26"/>
              </w:rPr>
              <w:t>, которые представляются: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rFonts w:eastAsiaTheme="minorEastAsia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- педагогам и администрации школы на педагогических консилиумах, 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rFonts w:eastAsiaTheme="minorEastAsia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- родителям на родительских собраниях, 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eastAsiaTheme="minorEastAsia"/>
                <w:sz w:val="26"/>
                <w:szCs w:val="26"/>
              </w:rPr>
              <w:t>- индивидуально по запросу родителей, детей, педагогов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</w:p>
        </w:tc>
        <w:tc>
          <w:tcPr>
            <w:tcW w:w="1973" w:type="dxa"/>
          </w:tcPr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К-ц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 1-й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четв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. – 1, 5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кл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>.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К-ц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. 2-й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четв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. – 10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кл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>.,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К-ц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. 3-й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четв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 xml:space="preserve">. – 4, 9, 11 </w:t>
            </w:r>
            <w:proofErr w:type="spellStart"/>
            <w:r w:rsidRPr="006B725F">
              <w:rPr>
                <w:rStyle w:val="ac"/>
                <w:rFonts w:eastAsiaTheme="minorEastAsia"/>
                <w:sz w:val="26"/>
                <w:szCs w:val="26"/>
              </w:rPr>
              <w:t>кл</w:t>
            </w:r>
            <w:proofErr w:type="spellEnd"/>
            <w:r w:rsidRPr="006B725F">
              <w:rPr>
                <w:rStyle w:val="ac"/>
                <w:rFonts w:eastAsiaTheme="minorEastAsia"/>
                <w:sz w:val="26"/>
                <w:szCs w:val="26"/>
              </w:rPr>
              <w:t>.</w:t>
            </w:r>
          </w:p>
          <w:p w:rsidR="006B725F" w:rsidRPr="006B725F" w:rsidRDefault="006B725F" w:rsidP="006B725F">
            <w:pPr>
              <w:pStyle w:val="af0"/>
              <w:rPr>
                <w:rStyle w:val="ac"/>
                <w:b w:val="0"/>
                <w:sz w:val="26"/>
                <w:szCs w:val="26"/>
              </w:rPr>
            </w:pPr>
          </w:p>
        </w:tc>
      </w:tr>
    </w:tbl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Прежде чем выступить на заседании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педагог-психолог проводит обширную подготовительную работу, система которой выстроена к каждому из психолого-педагогических консилиумов и затрагивает большое количество времени в блоке « организационно-методическая работа» специалиста.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14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В этом кроется одна из проблем работы педагога-психолога в школе: он тратит большое количество времени на работу, которая идет вслед за проведённой диагностикой детей – на обработку и анализ данных диагностических исследований. Данная работа не видна коллегам школы и создает впечатление, что работа педагога-психолога легка и, как говорят некоторые их них, «он ни чем не занимается», в то время как для профессионального представления аналитических данных психологу требуется большое количество времени, чтобы правильно и корректно судить о развитии каждого ребёнка. 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Ниже представлен один из вариантов такой системной подготовительной работы при проведении в школе психолого-педагогического консилиума «Адаптация обучающихся 10-х классов». (Таблица 2.)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Таблица 2.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Работа педагога-психолога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br/>
        <w:t>при подготовке к педагогическому консилиуму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«Адаптация обучающихся 10-х классов»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6B725F">
        <w:rPr>
          <w:rFonts w:ascii="Times New Roman" w:hAnsi="Times New Roman" w:cs="Times New Roman"/>
          <w:b/>
          <w:bCs/>
          <w:sz w:val="26"/>
          <w:szCs w:val="26"/>
          <w:u w:val="single"/>
        </w:rPr>
        <w:t>(65 часов):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4491"/>
        <w:gridCol w:w="4360"/>
      </w:tblGrid>
      <w:tr w:rsidR="006B725F" w:rsidRPr="006B725F" w:rsidTr="00A93BA3">
        <w:tc>
          <w:tcPr>
            <w:tcW w:w="8851" w:type="dxa"/>
            <w:gridSpan w:val="2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Виды работ педагога-психолога в </w:t>
            </w:r>
            <w:proofErr w:type="gramStart"/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подготовительный</w:t>
            </w:r>
            <w:proofErr w:type="gramEnd"/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к психолого-педагогическому консилиуму период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Style w:val="ac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725F" w:rsidRPr="006B725F" w:rsidTr="00A93BA3">
        <w:tc>
          <w:tcPr>
            <w:tcW w:w="4491" w:type="dxa"/>
          </w:tcPr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Диагностика уровня тревожности и </w:t>
            </w:r>
            <w:proofErr w:type="gramStart"/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сплоченности</w:t>
            </w:r>
            <w:proofErr w:type="gramEnd"/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 обучающихся класса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eastAsiaTheme="minorEastAsia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 xml:space="preserve">* Тест «Шкала учебной тревожности» </w:t>
            </w:r>
            <w:r w:rsidRPr="006B725F">
              <w:rPr>
                <w:rStyle w:val="ac"/>
                <w:rFonts w:ascii="Times New Roman" w:eastAsiaTheme="minorEastAsia" w:hAnsi="Times New Roman" w:cs="Times New Roman"/>
                <w:i/>
                <w:sz w:val="26"/>
                <w:szCs w:val="26"/>
              </w:rPr>
              <w:t>(проведение, обработка, анализ)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* Анкетирование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(проведение, обработка)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lastRenderedPageBreak/>
              <w:t>* Наблюдение, беседы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(проведение, обработка, анализ)</w:t>
            </w:r>
          </w:p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 xml:space="preserve">Диагностика интеллектуального развития </w:t>
            </w:r>
            <w:proofErr w:type="gramStart"/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 xml:space="preserve">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eastAsiaTheme="minorEastAsia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* </w:t>
            </w:r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 xml:space="preserve">Методика Р. </w:t>
            </w:r>
            <w:proofErr w:type="spellStart"/>
            <w:r w:rsidRPr="006B725F">
              <w:rPr>
                <w:rStyle w:val="ac"/>
                <w:rFonts w:ascii="Times New Roman" w:eastAsiaTheme="minorEastAsia" w:hAnsi="Times New Roman" w:cs="Times New Roman"/>
                <w:sz w:val="26"/>
                <w:szCs w:val="26"/>
              </w:rPr>
              <w:t>Амтхауэра</w:t>
            </w:r>
            <w:proofErr w:type="spellEnd"/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(проведение, обработка, анализ)</w:t>
            </w:r>
          </w:p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 Диагностика по профориентации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* Методика «Карта интересов»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(проведение, обработка, анализ)</w:t>
            </w: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Посещение уроков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(Посещение, анализ)</w:t>
            </w:r>
          </w:p>
        </w:tc>
        <w:tc>
          <w:tcPr>
            <w:tcW w:w="4360" w:type="dxa"/>
          </w:tcPr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Мероприятие «Сто вопросов студенту»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(проведение, анализ)</w:t>
            </w:r>
          </w:p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Проведение двух тренинговых занятия по адаптации к старшей школе «Я – десятиклассник!» (для девушек и юношей) (4 часа)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(проведение, анализ)</w:t>
            </w:r>
          </w:p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Собеседование с педагогами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(проведение, анализ)</w:t>
            </w:r>
          </w:p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Обработка результатов диагностик каждого из детей, запись в архив диагностических работ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(около 40 и более часов)</w:t>
            </w:r>
          </w:p>
          <w:p w:rsidR="006B725F" w:rsidRPr="006B725F" w:rsidRDefault="006B725F" w:rsidP="006B725F">
            <w:pPr>
              <w:pStyle w:val="a6"/>
              <w:numPr>
                <w:ilvl w:val="0"/>
                <w:numId w:val="4"/>
              </w:numPr>
              <w:tabs>
                <w:tab w:val="left" w:pos="1080"/>
              </w:tabs>
              <w:contextualSpacing w:val="0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>Создание презентации для психолого-педагогического консилиума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i/>
                <w:sz w:val="26"/>
                <w:szCs w:val="26"/>
              </w:rPr>
              <w:t>(около 7 и более часов)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</w:tr>
    </w:tbl>
    <w:p w:rsidR="006B725F" w:rsidRPr="006B725F" w:rsidRDefault="006B725F" w:rsidP="006B725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Представленная система работа позволяет педагогу-психологу подготовить большой и развернутый анализ интеллектуальных и личностных особенностей каждого ребенка класса, по классу или параллели в целом, собрать данные, которые показывают особенности детей, способствующие или препятствующие их успешному обучению и озвучить их в развёрнутом виде на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>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Педагоги школы, знакомясь с данными школьного педагога-психолога о личностных особенностях обучающихся, могут соотнести собственные представления о детях, их уровня обучения и выстроить индивидуальную программу дальнейшей работы с каждым ребёнком класса, учитывая их сильные и слабые стороны развития. Классные руководители могут учитывать личностные особенности, как каждого из обучающихся, так и класса в целом при построении программы развития классного коллектива и решения воспитательных задач.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2.2.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Психолого-педагогический консилиум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«Адаптация обучающихся  1-х, 5-х,10-х классов» (теория, практика)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Обучаясь в школе девять или одиннадцать лет, каждый из детей проживает периоды, которые меняют его как ученика и как человека в целом. Эти периоды в психологии называют переходными. 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7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Заканчивается дошкольное детство и ребёнок приходит в школу, где привыкает быть первоклассником. Заканчивается обучение в начальных классах и ребёнок переходит в средние классы, становясь более взрослым и принимая совершенно новые требования и правила жизни обучающегося в школе. И уже совсем новое ждёт детей, пришедших в десятые классы школы, когда перед старшеклассниками встают новые задачи взросления и подготовки к экзаменам и профессиональному выбору.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Каждому из детей, ступивших в новый период обучения в школе, как и любому человеку, требуется время для привыкания и осмысления себя и своего места в новой реальности. В психологии такие периоды принято называть адаптационными.  Рассматривая понятие «адаптационный период», можно сказать следующее: это естественное состояние человека, проявляющееся в приспособлении (привыкании) к новым условиям жизни, 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lastRenderedPageBreak/>
        <w:t>новой деятельности, новым социальным контактам, новым социальным ролям. Адаптация – это перестройка организма на работу в изменившихся условиях.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[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7</w:t>
      </w:r>
      <w:r w:rsidRPr="006B725F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]</w:t>
      </w:r>
      <w:r w:rsidRPr="006B725F">
        <w:rPr>
          <w:rFonts w:ascii="Times New Roman" w:hAnsi="Times New Roman" w:cs="Times New Roman"/>
          <w:bCs/>
          <w:sz w:val="26"/>
          <w:szCs w:val="26"/>
        </w:rPr>
        <w:t> 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И проходит она не всегда легко и спокойно. Именно поэтому педагогическому коллективу школы так важно поддержать детей в данный период, выстроить наиболее эффективные линии обучения для каждого ребёнка. Этому способствует, в том числе, проведение психолого-педагогических консилиумов образовательных организаций по теме «Адаптационные периоды в 1-х, 5-х, 9-х классах».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Цель работы педагога-психолога в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– </w:t>
      </w:r>
      <w:r w:rsidRPr="006B725F">
        <w:rPr>
          <w:rFonts w:ascii="Times New Roman" w:hAnsi="Times New Roman" w:cs="Times New Roman"/>
          <w:bCs/>
          <w:sz w:val="26"/>
          <w:szCs w:val="26"/>
        </w:rPr>
        <w:t>подготовить материалы для рассмотрения особенностей адаптации учащихся 1-х, 5-х, 10 -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х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классов к образованию на следующем возрастном этапе и прогнозирования возможных “успехов-неудач” в дальнейшем их обучении, воспитании и развитии.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Задачи: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- Определить уровень адаптации к обучению на определенном возрастном этапе  каждого из учащихся класса (уровень интеллектуального развития, уровень школьной, межличностной и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самооценочной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тревожности, уровень социальной комфортности, сформированность профессиональных интересов и т.д.).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- Выявить отрицательные моменты, сдерживающие успешную адаптацию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к новым возрастным условиям жизни.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- Выработать рекомендации педагогам, работающим в 1-х, 5-х, 10-х классах,   по организации учебного пространства и взаимодействия “учитель – ученик”, «ученик – ученик», «учитель – родитель» для обеспечения благоприятного прохождения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обучающимися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адаптационного и последующих периодов обучения.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Каждый из адаптационных периодов диагностируется набором своих методик, которые отражают уровень интеллектуального и личностного развития обучающихся, особенности взаимоотношений в классах. Все результаты представляются как в табличном варианте (Приложение 1), так и в графическом варианте (Приложение 2). 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Для рассмотрения и представления результатов исследования, создаются презентации, на слайдах которых  отражаются такие особенности, как данные по каждому ребёнку, классу и сравнение классов в параллели. Выступая перед педагогами школы, обращаю внимание на тех ребят, которые вызывают тревогу по каким либо низким показателям или требуют особого внимания педагогов как обучающиеся с высокими интеллектуальными возможностями в конкретном направлении специальных способностей предметного обучения.  (Рисунок 1)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6"/>
          <w:szCs w:val="26"/>
        </w:rPr>
      </w:pPr>
      <w:r w:rsidRPr="006B725F">
        <w:rPr>
          <w:rFonts w:ascii="Times New Roman" w:hAnsi="Times New Roman" w:cs="Times New Roman"/>
          <w:bCs/>
          <w:i/>
          <w:sz w:val="26"/>
          <w:szCs w:val="26"/>
        </w:rPr>
        <w:t>Рисунок 1.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Представление результатов диагностических исследований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в презентациях на </w:t>
      </w:r>
      <w:proofErr w:type="spellStart"/>
      <w:r w:rsidRPr="006B725F">
        <w:rPr>
          <w:rFonts w:ascii="Times New Roman" w:hAnsi="Times New Roman" w:cs="Times New Roman"/>
          <w:b/>
          <w:bCs/>
          <w:sz w:val="26"/>
          <w:szCs w:val="26"/>
        </w:rPr>
        <w:t>ППк</w:t>
      </w:r>
      <w:proofErr w:type="spellEnd"/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B725F" w:rsidRPr="006B725F" w:rsidTr="00A93BA3">
        <w:trPr>
          <w:trHeight w:val="3816"/>
        </w:trPr>
        <w:tc>
          <w:tcPr>
            <w:tcW w:w="4785" w:type="dxa"/>
          </w:tcPr>
          <w:p w:rsidR="006B725F" w:rsidRPr="006B725F" w:rsidRDefault="006B725F" w:rsidP="006B725F">
            <w:pPr>
              <w:tabs>
                <w:tab w:val="left" w:pos="1080"/>
              </w:tabs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26670</wp:posOffset>
                  </wp:positionV>
                  <wp:extent cx="2771775" cy="2078355"/>
                  <wp:effectExtent l="0" t="0" r="9525" b="0"/>
                  <wp:wrapTight wrapText="bothSides">
                    <wp:wrapPolygon edited="0">
                      <wp:start x="0" y="0"/>
                      <wp:lineTo x="0" y="21382"/>
                      <wp:lineTo x="21526" y="21382"/>
                      <wp:lineTo x="21526" y="0"/>
                      <wp:lineTo x="0" y="0"/>
                    </wp:wrapPolygon>
                  </wp:wrapTight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B725F" w:rsidRPr="006B725F" w:rsidRDefault="006B725F" w:rsidP="006B725F">
            <w:pPr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32385</wp:posOffset>
                  </wp:positionV>
                  <wp:extent cx="2771775" cy="2078355"/>
                  <wp:effectExtent l="0" t="0" r="9525" b="0"/>
                  <wp:wrapTight wrapText="bothSides">
                    <wp:wrapPolygon edited="0">
                      <wp:start x="0" y="0"/>
                      <wp:lineTo x="0" y="21382"/>
                      <wp:lineTo x="21526" y="21382"/>
                      <wp:lineTo x="21526" y="0"/>
                      <wp:lineTo x="0" y="0"/>
                    </wp:wrapPolygon>
                  </wp:wrapTight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725F" w:rsidRPr="006B725F" w:rsidTr="00A93BA3">
        <w:tc>
          <w:tcPr>
            <w:tcW w:w="4785" w:type="dxa"/>
          </w:tcPr>
          <w:p w:rsidR="006B725F" w:rsidRPr="006B725F" w:rsidRDefault="006B725F" w:rsidP="006B725F">
            <w:pPr>
              <w:tabs>
                <w:tab w:val="left" w:pos="1080"/>
              </w:tabs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211455</wp:posOffset>
                  </wp:positionV>
                  <wp:extent cx="2771775" cy="2078355"/>
                  <wp:effectExtent l="0" t="0" r="9525" b="0"/>
                  <wp:wrapTight wrapText="bothSides">
                    <wp:wrapPolygon edited="0">
                      <wp:start x="0" y="0"/>
                      <wp:lineTo x="0" y="21382"/>
                      <wp:lineTo x="21526" y="21382"/>
                      <wp:lineTo x="21526" y="0"/>
                      <wp:lineTo x="0" y="0"/>
                    </wp:wrapPolygon>
                  </wp:wrapTight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215900</wp:posOffset>
                  </wp:positionV>
                  <wp:extent cx="2762885" cy="2071370"/>
                  <wp:effectExtent l="0" t="0" r="0" b="5080"/>
                  <wp:wrapTight wrapText="bothSides">
                    <wp:wrapPolygon edited="0">
                      <wp:start x="0" y="0"/>
                      <wp:lineTo x="0" y="21454"/>
                      <wp:lineTo x="21446" y="21454"/>
                      <wp:lineTo x="21446" y="0"/>
                      <wp:lineTo x="0" y="0"/>
                    </wp:wrapPolygon>
                  </wp:wrapTight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Результаты диагностических исследований обсуждаются на заседании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с педагогами, что позволяет прийти к единому мнению об уровне адаптации каждого из обучающихся класса и наметить пути дальнейшей программы психолого-педагогического сопровождения первоклассников, пятиклассников и десятиклассников. Все данные представляемые в созданных мультимедийных презентациях, заканчиваются выводами и рекомендациями для педагогов. (Приложение 3).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Примером такого представления выводов и рекомендаций можно рассмотреть вывода и рекомендаций для 5-х классов, предложенные педагогом в один из периодов проведения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>: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Вывод: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На основании диагностики обучающихся, собеседования с классными руководителями и педагогами школы можно сделать вывод о частичной (полной) адаптации большинства учащихся 5 «а» и 5 «б» классов к обучению в среднем звене школы (на 22.10.__.) с позиции внутреннего принятия детьми статуса ученика средних классов школы по большинству показателей.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Рекомендации для педагогов: 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Поддержание дисциплины на уроке 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Средний (высокий) темп преподавания 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Строгое, но уважительное отношение к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обучающимся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Интересные, эмоционально построенные уроки в спокойной манере подачи 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Поддержание и стимулирование умения детей говорить по теме урока, высказывать собственное мнение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Поддержание высокого познавательного уровня обучающихся как на уроках, так и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в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внеурочной деятельности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В работе с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обучающимися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учитывать интеллектуальные и  личностные особенности каждого из детей 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Сохранить и развивать сформированный уровень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взаимообучения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и взаимопроверки детей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Больше уделять внимание формированию умений работать по алгоритму (выдача памяток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обучающимся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и т.п.) 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Продолжить работу по формированию детского коллектива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Поддерживать всех: и сильных и слабых, поддерживать толерантное отношение между детьми в классе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Поддержание сформированного уровня самостоятельности детей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Включить детей в разного рода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исследовательскую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деятельность по  разным учебным предметам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Включить в различные общешкольные кружки, выступления, классные и общешкольные мероприятия</w:t>
      </w:r>
    </w:p>
    <w:p w:rsidR="006B725F" w:rsidRPr="006B725F" w:rsidRDefault="006B725F" w:rsidP="006B725F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Педагогам, преподающим в 5-х классах, опираясь на положительные моменты собственного стиля преподавания, соблюдать единые требования к преподаванию и взаимодействию с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обучающимися</w:t>
      </w:r>
      <w:proofErr w:type="gramEnd"/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Примеры созданных презентаций «Адаптация обучающихся 1-х, 5-х, 10-х классов» были представлены на заседании городского мастер-класса в декабре 2019 г. для педагогов-психологов г. Норильска по теме «Психолого-педагогический консилиум образовательного учреждения: состояние, проблемы, перспективы работы педагога-психолога» (Приложение 4). Каждый из участников заседания смог получить пакет сопроводительных документов, включающий в себя не только презентации, но и методики исследования обучающихся, некоторые из них были проработаны на заседании.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2.3.</w:t>
      </w:r>
      <w:r w:rsidRPr="006B725F">
        <w:rPr>
          <w:rFonts w:ascii="Times New Roman" w:eastAsiaTheme="minorEastAsia" w:hAnsi="Times New Roman" w:cs="Times New Roman"/>
          <w:b/>
          <w:color w:val="6600FF"/>
          <w:kern w:val="24"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Психолого-педагогический консилиум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«Готовность </w:t>
      </w:r>
      <w:proofErr w:type="gramStart"/>
      <w:r w:rsidRPr="006B725F">
        <w:rPr>
          <w:rFonts w:ascii="Times New Roman" w:hAnsi="Times New Roman" w:cs="Times New Roman"/>
          <w:b/>
          <w:bCs/>
          <w:sz w:val="26"/>
          <w:szCs w:val="26"/>
        </w:rPr>
        <w:t>обучающихся</w:t>
      </w:r>
      <w:proofErr w:type="gramEnd"/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к переходу на следующий этап обучения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(4-е, 9-е, 11-е классы)» (теория, практика)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Еще одно заседание городского мастер-класса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по теме «Психолого-педагогический консилиум образовательного учреждения: состояние, проблемы, перспективы работы педагога-психолога» (Приложение 4), разработанного и проведенного мною в 2019-2020 учебном году,  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было посвящено теме «Готовность </w:t>
      </w:r>
      <w:proofErr w:type="gramStart"/>
      <w:r w:rsidRPr="006B725F">
        <w:rPr>
          <w:rStyle w:val="ac"/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к переходу на следующий возрастной этап обучения: 4-е, 9-е, 11-е классы» (январь 2020г.).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Рассматривая данную тему, участникам мастер-класса было предложено поразмышлять над такими вопросами, как: «Что такое переход?», 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lastRenderedPageBreak/>
        <w:t>«Можно ли быть готовым к переходу?», «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Можно ли готовиться к переходу и как это делать?».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Можно много найти определений, что такое «переход»: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Переход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– процесс перемещения из одного положения либо состояния к другому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Переход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 – это момент, когда что-либо одно, изменяясь, превращается во что-либо другое. То, что характеризует момент такого превращения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Переход для человека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 - это смена чего-либо в его физическом или психическом состоянии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В каждом обществе с давних времен существовали и существуют специальные ритуалы, прохождение которых позволяет детям ощутить новый статус, понять новые требования к повзрослевшему человеку. Примером подобных «ритуалов» можно считать прием в октябрята, пионеры, комсомольцы, которые существовали в советский период истории нашей страны, когда дети, изучали правила октябрят, законы пионеров, устав комсомольцев и, тем самым, понимали то, что ждет от них общество, какие требования предъявляет к более взрослому человеку. 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В настоящий период в нашем государстве подобных вариантов оформленных переходов очень мало. Одни из таких переходов – это смена младших классов на средние, средних классов – на старшие, старших классов – на обучение профессии. Именно поэтому нам, педагогам, так важно поддержать детей в эти переходные периоды, которые они проходят вместе с нами, обучаясь в школе. И также, потому, что любой переходный период – это очень важный и значимый момент в жизни ребенка и то, как он будет к нему готов, как пройдет его – отразится на всем будущем взрослеющего человека. (Рисунок 2)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Рисунок 2.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Переходные периоды взросления ребёнка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4753"/>
        <w:gridCol w:w="4818"/>
      </w:tblGrid>
      <w:tr w:rsidR="006B725F" w:rsidRPr="006B725F" w:rsidTr="00A93BA3">
        <w:tc>
          <w:tcPr>
            <w:tcW w:w="4785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52749" cy="2214562"/>
                  <wp:effectExtent l="0" t="0" r="63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49" cy="221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00375" cy="2250281"/>
                  <wp:effectExtent l="0" t="0" r="0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5F" w:rsidRPr="006B725F" w:rsidTr="00A93BA3">
        <w:tc>
          <w:tcPr>
            <w:tcW w:w="4785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957513" cy="2218135"/>
                  <wp:effectExtent l="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3" cy="22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876551" cy="21574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1" cy="215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Работа педагога-психолога при подготовке к педагогическим консилиумам охватывает большое количество диагностических исследований интеллектуального и личностного развития обучающихся. К сожалению, в психологии образования нет четкого перечня того, какие именно методики может использовать в своей работе педагог-психолог. Однако, возможно, в этом кроется и достоинство – каждый специалист имеет возможность использовать те методики, которые, по его мнению, отвечают целям и задачам конкретного исследования. Так, при подготовке к психолого-педагогическим консилиумам «Готовность обучающихся к переходу на следующий этап обучения (4-е, 9-е классы)», я применяю такой подбор, который представлен в Таблице 3.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Таблица 3.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Виды работ педагога-психолога в подготовительный период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к психолого-педагогическим консилиумам 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«Готовность </w:t>
      </w:r>
      <w:proofErr w:type="gramStart"/>
      <w:r w:rsidRPr="006B725F">
        <w:rPr>
          <w:rFonts w:ascii="Times New Roman" w:hAnsi="Times New Roman" w:cs="Times New Roman"/>
          <w:b/>
          <w:bCs/>
          <w:sz w:val="26"/>
          <w:szCs w:val="26"/>
        </w:rPr>
        <w:t>обучающихся</w:t>
      </w:r>
      <w:proofErr w:type="gramEnd"/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к переходу на следующий этап обучения (4-е, 9-е классы)»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B725F" w:rsidRPr="006B725F" w:rsidTr="00A93BA3">
        <w:tc>
          <w:tcPr>
            <w:tcW w:w="9571" w:type="dxa"/>
            <w:gridSpan w:val="2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«Готовность обучающихся 4-х классов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 переходу на следующий этап обучения»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B725F" w:rsidRPr="006B725F" w:rsidTr="00A93BA3">
        <w:tc>
          <w:tcPr>
            <w:tcW w:w="4785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1. 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 xml:space="preserve">Диагностика </w:t>
            </w:r>
            <w:proofErr w:type="gramStart"/>
            <w:r w:rsidRPr="006B725F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обучающихся</w:t>
            </w:r>
            <w:proofErr w:type="gramEnd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1.1. «Определение уровня интеллектуального развития» (методика Л.А. </w:t>
            </w:r>
            <w:proofErr w:type="spellStart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Ясюковой</w:t>
            </w:r>
            <w:proofErr w:type="spellEnd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1.2. Методика  «Мотивация обучения»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1.3. Методика «Самооценка учебных возможностей»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1.4. «Методика «Карта интересов» (профориентация)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1.5. Методика «Самооценка личности»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1.6. Личностная методика «Дом-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Дерево-Человек» и другие.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786" w:type="dxa"/>
          </w:tcPr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2.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Наблюдение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на уроках, переменах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3.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 xml:space="preserve">Обработка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результатов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4. 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Собеседование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 классным руководителем и педагогами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5.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Анализ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результатов исследования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6.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 xml:space="preserve">Создание 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презентации материалов для педагогического консилиума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B725F" w:rsidRPr="006B725F" w:rsidTr="00A93BA3">
        <w:tc>
          <w:tcPr>
            <w:tcW w:w="9571" w:type="dxa"/>
            <w:gridSpan w:val="2"/>
          </w:tcPr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«Готовность обучающихся 9-х классов </w:t>
            </w:r>
          </w:p>
          <w:p w:rsidR="006B725F" w:rsidRPr="006B725F" w:rsidRDefault="006B725F" w:rsidP="006B725F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 переходу на следующий этап обучения» 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B725F" w:rsidRPr="006B725F" w:rsidTr="00A93BA3">
        <w:tc>
          <w:tcPr>
            <w:tcW w:w="4785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Диагностика уровня тревожности и </w:t>
            </w:r>
            <w:proofErr w:type="gramStart"/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сплоченности</w:t>
            </w:r>
            <w:proofErr w:type="gramEnd"/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обучающихся класса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(тест «Шкала учебной тревожности», наблюдение, беседы, консультации)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Диагностика интеллектуального развития </w:t>
            </w:r>
            <w:proofErr w:type="gramStart"/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обучающихся</w:t>
            </w:r>
            <w:proofErr w:type="gramEnd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(тест Р. </w:t>
            </w:r>
            <w:proofErr w:type="spellStart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Амтхауэра</w:t>
            </w:r>
            <w:proofErr w:type="spellEnd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) 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3.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Диагностика по профориентации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(методика «Карта интересов»)  и др. (</w:t>
            </w:r>
            <w:proofErr w:type="spellStart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профуроки</w:t>
            </w:r>
            <w:proofErr w:type="spellEnd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 </w:t>
            </w:r>
            <w:proofErr w:type="spellStart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теч</w:t>
            </w:r>
            <w:proofErr w:type="spellEnd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года) 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4.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Личностные методики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(ИТДО и др.)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786" w:type="dxa"/>
          </w:tcPr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4.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Посещение уроков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5.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Собеседование с педагогами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6.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Обработка результатов диагностик каждого из детей, запись в архив диагностических работ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7.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Создание презентации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для педагогического консилиума 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8. </w:t>
            </w:r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Выступление на </w:t>
            </w:r>
            <w:proofErr w:type="gramStart"/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родительских</w:t>
            </w:r>
            <w:proofErr w:type="gramEnd"/>
            <w:r w:rsidRPr="006B7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собрании</w:t>
            </w: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(9а, 9б </w:t>
            </w:r>
            <w:proofErr w:type="spellStart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кл</w:t>
            </w:r>
            <w:proofErr w:type="spellEnd"/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.) «Подготовка к ОГЭ»</w:t>
            </w:r>
          </w:p>
          <w:p w:rsidR="006B725F" w:rsidRPr="006B725F" w:rsidRDefault="006B725F" w:rsidP="006B725F">
            <w:pPr>
              <w:tabs>
                <w:tab w:val="left" w:pos="720"/>
              </w:tabs>
              <w:ind w:left="7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725F">
              <w:rPr>
                <w:rFonts w:ascii="Times New Roman" w:hAnsi="Times New Roman" w:cs="Times New Roman"/>
                <w:bCs/>
                <w:sz w:val="26"/>
                <w:szCs w:val="26"/>
              </w:rPr>
              <w:t>И т.д.</w:t>
            </w: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Все результаты анализа полученных данных также представляются педагогом-психологом в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мультимедийной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презентации и доносятся до педагогического коллектива и администрации на заседании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>, где обсуждаются, соотносятся с мнениями педагогов и используются для построения дальнейшей работы с каждым ребёнком и классами в целом.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Исследуя период готовности к переходу на новый этап обучения, важно не только диагностировать специальные способности интеллектуального развития, но и другие личностные особенности, способствующие успешному переходу на новый этап жизни: самооценка, профессиональное самоопределение и другие стороны личности ребёнка. (Рисунок 3)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Рисунок 3.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Личностное развитие </w:t>
      </w:r>
      <w:proofErr w:type="gramStart"/>
      <w:r w:rsidRPr="006B725F">
        <w:rPr>
          <w:rStyle w:val="ac"/>
          <w:rFonts w:ascii="Times New Roman" w:hAnsi="Times New Roman" w:cs="Times New Roman"/>
          <w:sz w:val="26"/>
          <w:szCs w:val="26"/>
        </w:rPr>
        <w:t>обучающихся</w:t>
      </w:r>
      <w:proofErr w:type="gramEnd"/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4711"/>
        <w:gridCol w:w="4860"/>
      </w:tblGrid>
      <w:tr w:rsidR="006B725F" w:rsidRPr="006B725F" w:rsidTr="00A93BA3">
        <w:tc>
          <w:tcPr>
            <w:tcW w:w="4712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b w:val="0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b w:val="0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781298" cy="208597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074" cy="209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5F" w:rsidRPr="006B725F" w:rsidTr="00A93BA3">
        <w:tc>
          <w:tcPr>
            <w:tcW w:w="4712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b w:val="0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71788" cy="2153841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35" cy="21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6B725F" w:rsidRPr="006B725F" w:rsidRDefault="006B725F" w:rsidP="006B725F">
            <w:pPr>
              <w:tabs>
                <w:tab w:val="left" w:pos="720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6B725F">
              <w:rPr>
                <w:rStyle w:val="ac"/>
                <w:rFonts w:ascii="Times New Roman" w:hAnsi="Times New Roman" w:cs="Times New Roman"/>
                <w:b w:val="0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86087" cy="2239566"/>
                  <wp:effectExtent l="0" t="0" r="508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028" cy="224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По результатам диагностических исследований делается </w:t>
      </w:r>
      <w:proofErr w:type="gramStart"/>
      <w:r w:rsidRPr="006B725F">
        <w:rPr>
          <w:rStyle w:val="ac"/>
          <w:rFonts w:ascii="Times New Roman" w:hAnsi="Times New Roman" w:cs="Times New Roman"/>
          <w:sz w:val="26"/>
          <w:szCs w:val="26"/>
        </w:rPr>
        <w:t>вывод</w:t>
      </w:r>
      <w:proofErr w:type="gram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и предлагаются рекомендации.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Пример вывода по диагностике обучающихся 4-х классов: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1. На основании диагностики обучающихся, собеседования с классным руководителем и педагогами школы, можно сделать вывод о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хорошем уровне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готовности к обучению в среднем звене школы подавляющего большинства обучающихся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4 «б» класса (88%) и 4 «а» класса (87%),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что позволяет прогнозировать их возможные успехи в дальнейшем обучении и развитии в пятом классе.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2. Больше трети детей 4Б класса (38%) и около четверти класса (22%) 4А класса способны обучаться в среднем звене школы только на хорошо и отлично (уровень интеллектуального развития – выше среднего)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3. Прогноз хорошего обучения возможен также для больше половины детей 4А класс (65%)  и половины 4Б класса (5о%), показавших средние результаты готовности к переходу на следующую образовательную ступень обучения по диагностике уровня интеллектуального развития.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4. Однако и в 4 «а», и в 4 «б» классах есть обучающиеся, требующие особого внимания педагогов в силу сниженных показателей интеллектуального развития (по результатам диагностики) (4А - 13% -3 детей, 4Б – 12% - 4 детей), которые возможно будут иметь проблемы при адаптации и обучении в пятом классе школы.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5. Трудности в обучении на уровне средних классов школы могут возникнуть в 4Б и 4В классах, так как многие из детей имеют недостаточные волевые качества для организации собственных усилий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ученика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как на уроке, так и во вне урочное время при выполнении домашних заданий. Учителям 5-х классов необходимо будет работать над последующим формированием дисциплины на уроках и развитии волевых качеств учеников.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5. Среди детей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>4В класса (ОВЗ), которые обучались по программе для детей с ЗПР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, 60% обучающихся показали средний уровень готовности к обучению в средних классах школы, 20% - ниже среднего уровня и 20% - низкий уровень. </w:t>
      </w:r>
      <w:r w:rsidRPr="006B725F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Однако все дети имеют особенности в личностном развитии, которые сдерживают благоприятный ход развития ребенка в школе и его успешное обучение.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Пример вывода по диагностике обучающихся 9-х классов: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На основании диагностики обучающихся, собеседования с детьми, классным руководителем, педагогами школы, можно сделать вывод об </w:t>
      </w:r>
      <w:r w:rsidRPr="006B725F">
        <w:rPr>
          <w:rFonts w:ascii="Times New Roman" w:hAnsi="Times New Roman" w:cs="Times New Roman"/>
          <w:bCs/>
          <w:sz w:val="26"/>
          <w:szCs w:val="26"/>
          <w:u w:val="single"/>
        </w:rPr>
        <w:t xml:space="preserve">успешной готовности одной трети учащихся 9Б класса и одной четверти 9А класса к переходу к обучению в старшей школе.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И девушки, и юноши классов приблизительно в равной степени готовы к переходу в старшее звено школы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Есть несколько учеников, </w:t>
      </w:r>
      <w:proofErr w:type="gramStart"/>
      <w:r w:rsidRPr="006B725F">
        <w:rPr>
          <w:rFonts w:ascii="Times New Roman" w:hAnsi="Times New Roman" w:cs="Times New Roman"/>
          <w:bCs/>
          <w:sz w:val="26"/>
          <w:szCs w:val="26"/>
        </w:rPr>
        <w:t>результаты</w:t>
      </w:r>
      <w:proofErr w:type="gram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диагностики которых по некоторым из показателей специальных способностей (Методика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Амтхауэра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>) находятся в диапазоне «низкий уровень» и «ниже среднего» и требуют  наиболее серьезного внимания педагогического коллектива (см. выше)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По результатам диагностики можно предполагать более успешное усвоение и в дальнейшем прохождение экзаменационных испытаний по предметам гуманитарного цикла большинства обучающихся класса.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Неплохие результаты могут быть в таких областях специальных способностей, как математика, и естественные науки, несколько хуже – лингвистика.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В классах в целом сформирован благоприятный психологический климат, способствующий успешному обучению большинства обучающихся. Требуется более пристально внимание уделить слиянию обучающихся двух классов.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316F" w:rsidRDefault="00A6316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316F" w:rsidRDefault="00A6316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Пример рекомендаций для педагогов 9-х классов: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Учитывать особенности каждого обучающегося при планировании занятий учебных курсов, повышать познавательный интерес обучающихся, используя различные формы и методы ведения урока и организации внеурочной деятельности по предмету.</w:t>
      </w:r>
    </w:p>
    <w:p w:rsidR="006B725F" w:rsidRPr="006B725F" w:rsidRDefault="006B725F" w:rsidP="006B725F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Обратить внимание на учащихся, показавших во время исследования высокие или низкие показатели по специальным способностям в различных предметных областях</w:t>
      </w:r>
    </w:p>
    <w:p w:rsidR="006B725F" w:rsidRPr="006B725F" w:rsidRDefault="006B725F" w:rsidP="006B725F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Педагогам школы, классному руководителю, педагогу-психологу продолжить проведение работы с учащимися, направленное на их профессиональное самоопределение, подготовку к успешной сдаче ГИА  и поддержание сплоченного коллектива класса </w:t>
      </w:r>
    </w:p>
    <w:p w:rsidR="006B725F" w:rsidRPr="006B725F" w:rsidRDefault="006B725F" w:rsidP="006B725F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Использование при проведении уроков техник на снятия эмоционального напряжения, страхов, снятия усталости глаз, настрой на успех и успешное выполнение заданий, техники, способствующие формированию сплоченности коллектива класса и т.д., что позволит поддерживать достигнутые успехи в формировании нормы тревожности и благоприятного психологического климата в классе</w:t>
      </w:r>
    </w:p>
    <w:p w:rsidR="006B725F" w:rsidRPr="006B725F" w:rsidRDefault="006B725F" w:rsidP="006B725F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lastRenderedPageBreak/>
        <w:t>Педагогу-психологу и учителям школы провести консультации для обучающихся и родителей (групповые и индивидуальные) по профессиональной направленности учащихся 9-х классов (по запросу)</w:t>
      </w:r>
    </w:p>
    <w:p w:rsidR="006B725F" w:rsidRPr="006B725F" w:rsidRDefault="006B725F" w:rsidP="006B725F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Педагогам школы больше внимание уделять при преподавании учебных курсов пропаганде использования теоретических и практических знаний в определенных профессиональных областях, в том числе больше внимания уделить знакомству с перечнем возможных профессий.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Все результаты, выводы и рекомендации, которые представляю на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>, активно обсуждаются педагогами школы, соотносятся с их видением и понимание детей, с успехами обучающихся в освоении программ предметов школьного курса. По результатам обсуждения делается вывод об особенностях интеллектуально-личностного развития каждого из обучающихся класса, о том, какую дальнейшую работу необходимо провести как учителям-предметникам, так и специалистам и классным руководителям для поддержания каждого ребенка в переходный период.  Рассматривается необходимость реализации программ дальнейшей коррекционной и развивающей работы с детьми особой категории, требующими более пристального внимания педагогов, педагога-психолога и других специалистов школы.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Коллеги всегда прислушиваются к тем материалам, которые представляю на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, с интересом их ждут и обсуждают. Наше видение ребёнка, класса, параллели </w:t>
      </w:r>
      <w:proofErr w:type="gramStart"/>
      <w:r w:rsidRPr="006B725F">
        <w:rPr>
          <w:rStyle w:val="ac"/>
          <w:rFonts w:ascii="Times New Roman" w:hAnsi="Times New Roman" w:cs="Times New Roman"/>
          <w:sz w:val="26"/>
          <w:szCs w:val="26"/>
        </w:rPr>
        <w:t>может</w:t>
      </w:r>
      <w:proofErr w:type="gram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как  совпадать, так и отличаться по каким-либо из исследуемых показателей, что дает возможность представить более реальную картину развития детей и сформировать более эффективную работу, помогающую успешному взрослению обучающихся.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ЗАКЛЮЧЕНИЕ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Работа педагога-психолога в образовательном учреждении в настоящий период интересна, сложна и очень важна. Психолог школы – это специалист, работающий в нескольких видах деятельности, и, как правило, один специалист на всех детей школы. Это создаёт определённые трудности, сдерживает реализацию всех возможностей педагога-психолога.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Каждое образовательное учреждение  решает, какое направление работы педагога-психолога наиболее значимо для организации его образовательного процесса. И одно из таких важных направлений деятельности – это подготовка и участие специалиста в психолого-педагогических консилиумах (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) образовательной организации в параллелях классов.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Имея богатый многолетний опыт по участию в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школы, считаю возможным представить созданную мною и ежегодно реализуемую систему подготовки и представления материалов педагога-психолога на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. Полагаю, что именно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по параллелям, схема </w:t>
      </w:r>
      <w:proofErr w:type="gram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проведения</w:t>
      </w:r>
      <w:proofErr w:type="gram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которого 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lastRenderedPageBreak/>
        <w:t xml:space="preserve">существует много лет, остается современным и востребованным на сегодняшний период. </w:t>
      </w:r>
      <w:proofErr w:type="spellStart"/>
      <w:r w:rsidRPr="006B725F">
        <w:rPr>
          <w:rStyle w:val="ac"/>
          <w:rFonts w:ascii="Times New Roman" w:hAnsi="Times New Roman" w:cs="Times New Roman"/>
          <w:sz w:val="26"/>
          <w:szCs w:val="26"/>
        </w:rPr>
        <w:t>Ппк</w:t>
      </w:r>
      <w:proofErr w:type="spellEnd"/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 позволяет всем педагогам образовательных организаций, специалистам, администрации школы соотнести свои представления о каждом ребенка, классе, параллели классов и скорректировать работу по эффективному психолого-педагогическому сопровождению обучающихся.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Своими наработками неоднократно делилась и делюсь на разных уровнях: муниципальном, краевом, международном. Одно из значимых мероприятий, проведенных мною, где была представлена данная система – это проведенный в 2019-2020 учебном году мой мастер-класс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по теме «Психолого-педагогический консилиум образовательного учреждения: состояние, проблемы, перспективы работы педагога-психолога» (Приложение 4). Коллеги-психологи, посетившие данный мастер-класс дали много положительных отзывов о его проведении и содержании. Участникам были предложены схемы презентаций по всем классам (1, 4, 5, 9, 10, 11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кл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.), пакеты дополнительных материалов для организации диагностических исследований в период подготовки к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Материалы сформированной системы работы и представленной в данном авторском исполнении будут интересны для изучения не только коллегам-психологам, но и администрации образовательных организаций, специалистам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ППк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и педагогам.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В заключении хочется сказать о том, что мы, взрослые, ответственны за поколение наших детей. Они ждут от нас поддержки, нашего постоянного внимания и понимания. Психолого-педагогический консилиум – это одна из площадок формирования  единого и многостороннего понимания каждого ребенка педагогическим составом образовательной организации. И роль в этом педагога-психолога – особенная и важная. В силу своих профессиональных возможностей и способностей именно педагог-психолог может и должен представить психологические особенности детей и помочь коллегам-педагогам в понимании, видении многосторонности детей, в выстраивании более эффективной системы преподавания и воспитания. 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Именно совместные усилия всех специалистов и педагогов образовательной организации способны создать такие условия, в которых наши дети смогут проживать спокойно и интересно свои школьные годы и формироваться как успешные личности!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33CC"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lastRenderedPageBreak/>
        <w:t>ЛИТЕРАТУРА</w:t>
      </w:r>
    </w:p>
    <w:p w:rsidR="006B725F" w:rsidRPr="006B725F" w:rsidRDefault="006B725F" w:rsidP="006B725F">
      <w:pPr>
        <w:tabs>
          <w:tab w:val="left" w:pos="720"/>
        </w:tabs>
        <w:spacing w:after="0" w:line="240" w:lineRule="auto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  <w:shd w:val="clear" w:color="auto" w:fill="FFFFFF"/>
        </w:rPr>
        <w:t>Федеральный закон "Об образовании в Российской Федерации" N 273-ФЗ от 29 декабря 2012 года с изменениями 2020 года.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Включает </w:t>
      </w:r>
      <w:hyperlink r:id="rId26" w:history="1">
        <w:r w:rsidRPr="006B725F">
          <w:rPr>
            <w:rStyle w:val="af"/>
            <w:rFonts w:ascii="Times New Roman" w:hAnsi="Times New Roman" w:cs="Times New Roman"/>
            <w:sz w:val="26"/>
            <w:szCs w:val="26"/>
            <w:shd w:val="clear" w:color="auto" w:fill="FFFFFF"/>
          </w:rPr>
          <w:t>все изменения</w:t>
        </w:r>
      </w:hyperlink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 до 6 февраля 2020 г.</w:t>
      </w:r>
      <w:r w:rsidRPr="006B725F">
        <w:rPr>
          <w:rFonts w:ascii="Times New Roman" w:hAnsi="Times New Roman" w:cs="Times New Roman"/>
          <w:sz w:val="26"/>
          <w:szCs w:val="26"/>
        </w:rPr>
        <w:t xml:space="preserve"> – [Электронный ресурс] URL:  </w:t>
      </w: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http://zakon-ob-obrazovanii.ru/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Битянова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М.Р. Организация психологической работы в школе. — М.: Совершенство, 1997. — 298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Битянова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М.Р. Консилиум в школе. - [Электронный ресурс] URL: </w:t>
      </w:r>
      <w:hyperlink r:id="rId27" w:history="1">
        <w:r w:rsidRPr="006B725F">
          <w:rPr>
            <w:rStyle w:val="af"/>
            <w:rFonts w:ascii="Times New Roman" w:hAnsi="Times New Roman" w:cs="Times New Roman"/>
            <w:sz w:val="26"/>
            <w:szCs w:val="26"/>
          </w:rPr>
          <w:t>https://psy.1sept.ru/</w:t>
        </w:r>
      </w:hyperlink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hyperlink r:id="rId28" w:history="1">
        <w:r w:rsidRPr="006B725F">
          <w:rPr>
            <w:rStyle w:val="af"/>
            <w:rFonts w:ascii="Times New Roman" w:hAnsi="Times New Roman" w:cs="Times New Roman"/>
            <w:sz w:val="26"/>
            <w:szCs w:val="26"/>
          </w:rPr>
          <w:t>article.php?ID=200200509</w:t>
        </w:r>
      </w:hyperlink>
      <w:r w:rsidRPr="006B725F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Божович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Е.Д. Из опыта организации психолого-педагогического консилиума в школе // Вопросы психологии. — 1983. — №6. — С. 82–86.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Ванакова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Г.В. Психолого-педагогический консилиум как метод управления формированием и развитием ребенка // Психологическое здоровье и образование личности: Сборник научных трудов /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Науч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>. ред. Т.В. Левкова, отв. ред. Т.М. Маслова. — Биробиджан: ГОУВПО «ДВГСГА», 2010. — С. 9–22.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Вильшанская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А.Д., Прилуцкая М.И.,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Протченко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Е.М.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Психолого-медико-педагогический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консилиум в школе: взаимодействие специалистов в решении проблем ребенка. — М.: Генезис, 2012. — 256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>Дубровина И.В. Психолого-педагогический консилиум // Школьная психологическая служба: вопросы теории и практики. — М., 1991. — С. 130–132.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Иовчук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Н.М., Северный А.А. Междисциплинарный консилиум в службе психического здоровья детей и подростков: </w:t>
      </w:r>
      <w:proofErr w:type="spellStart"/>
      <w:proofErr w:type="gramStart"/>
      <w:r w:rsidRPr="006B725F">
        <w:rPr>
          <w:rFonts w:ascii="Times New Roman" w:hAnsi="Times New Roman" w:cs="Times New Roman"/>
          <w:sz w:val="26"/>
          <w:szCs w:val="26"/>
        </w:rPr>
        <w:t>Учебно-метод</w:t>
      </w:r>
      <w:proofErr w:type="spellEnd"/>
      <w:proofErr w:type="gramEnd"/>
      <w:r w:rsidRPr="006B725F">
        <w:rPr>
          <w:rFonts w:ascii="Times New Roman" w:hAnsi="Times New Roman" w:cs="Times New Roman"/>
          <w:sz w:val="26"/>
          <w:szCs w:val="26"/>
        </w:rPr>
        <w:t xml:space="preserve">. пособие для студентов высших учебных заведений. — М.: Педагогическая литература, 2015. — 400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Кевля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Ф.И. Психолого-педагогический консилиум: история, теория, опыт. — М.: Современное образование, 2014. — 78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Кожалиева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Ч.Б.,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Шулекина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Ю.А. Деятельность школьного консилиума в планировании образовательного маршрута ребенка с ОВЗ в системе инклюзивного образования // Психология образования: Научный альманах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 xml:space="preserve"> / О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тв. ред. Р.Е. Барабанов. — М.: МФЮА, 2016. — С. 95–101.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>Консилиум — решение школьных проблем: нормативно-правовые документы, психодиагностические материалы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 xml:space="preserve"> / А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вт.</w:t>
      </w:r>
      <w:r w:rsidRPr="006B725F">
        <w:rPr>
          <w:rFonts w:ascii="Times New Roman" w:hAnsi="Times New Roman" w:cs="Times New Roman"/>
          <w:sz w:val="26"/>
          <w:szCs w:val="26"/>
        </w:rPr>
        <w:tab/>
        <w:t xml:space="preserve">сост. О.Б. Григорьева и др. — Волгоград: Учитель, 2009. — 271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Малинкова</w:t>
      </w:r>
      <w:proofErr w:type="spellEnd"/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Ю.А.,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B725F">
        <w:rPr>
          <w:rFonts w:ascii="Times New Roman" w:hAnsi="Times New Roman" w:cs="Times New Roman"/>
          <w:bCs/>
          <w:sz w:val="26"/>
          <w:szCs w:val="26"/>
        </w:rPr>
        <w:t xml:space="preserve">Доклад на </w:t>
      </w:r>
      <w:proofErr w:type="spellStart"/>
      <w:r w:rsidRPr="006B725F">
        <w:rPr>
          <w:rFonts w:ascii="Times New Roman" w:hAnsi="Times New Roman" w:cs="Times New Roman"/>
          <w:bCs/>
          <w:sz w:val="26"/>
          <w:szCs w:val="26"/>
        </w:rPr>
        <w:t>педагогическихчтениях</w:t>
      </w:r>
      <w:proofErr w:type="spellEnd"/>
      <w:r w:rsidRPr="006B725F">
        <w:rPr>
          <w:rFonts w:ascii="Times New Roman" w:hAnsi="Times New Roman" w:cs="Times New Roman"/>
          <w:bCs/>
          <w:sz w:val="26"/>
          <w:szCs w:val="26"/>
        </w:rPr>
        <w:t xml:space="preserve"> «В.А. Сухомлинский: человек и педагог»</w:t>
      </w: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 - </w:t>
      </w:r>
      <w:r w:rsidRPr="006B725F">
        <w:rPr>
          <w:rStyle w:val="ac"/>
          <w:rFonts w:ascii="Times New Roman" w:hAnsi="Times New Roman" w:cs="Times New Roman"/>
          <w:sz w:val="26"/>
          <w:szCs w:val="26"/>
        </w:rPr>
        <w:t>https://infourok.ru/doklad-suhamlinskiy-chelovek-i-pedagog-276482.html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6B725F">
        <w:rPr>
          <w:rFonts w:ascii="Times New Roman" w:hAnsi="Times New Roman" w:cs="Times New Roman"/>
          <w:sz w:val="26"/>
          <w:szCs w:val="26"/>
        </w:rPr>
        <w:t>Олтаржевская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Л.Е. и др. Психолого-педагогический консилиум: от А до Я: Методическое пособие для педагогических работников общеобразовательных организаций.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 xml:space="preserve"> — М.: Парадигма, 2016. — 55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>Письмо Минобразования РФ от 24.12.2001 №29/1886-6 «Об использовании рабочего времени педагога</w:t>
      </w:r>
      <w:r w:rsidRPr="006B725F">
        <w:rPr>
          <w:rFonts w:ascii="Times New Roman" w:hAnsi="Times New Roman" w:cs="Times New Roman"/>
          <w:sz w:val="26"/>
          <w:szCs w:val="26"/>
        </w:rPr>
        <w:tab/>
        <w:t>психолога образовательного учреждения» // Вестник образования. — 2002. — №3.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lastRenderedPageBreak/>
        <w:t xml:space="preserve">Приказ Минобрнауки России от 14.12.2015 №1457 «Об утверждении федерального государственного образовательного стандарта высшего образования по направлению подготовки 44.03.02 Психолого-педагогическое образование (уровень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бакалавриата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>)». — Официальный интернет-портал правовой информации. 22.01.2016. — [Электронный ресурс] URL: http://publication.pravo.</w:t>
      </w:r>
      <w:proofErr w:type="spellStart"/>
      <w:r w:rsidRPr="006B725F">
        <w:rPr>
          <w:rFonts w:ascii="Times New Roman" w:hAnsi="Times New Roman" w:cs="Times New Roman"/>
          <w:sz w:val="26"/>
          <w:szCs w:val="26"/>
          <w:lang w:val="en-US"/>
        </w:rPr>
        <w:t>gov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>.</w:t>
      </w:r>
      <w:r w:rsidRPr="006B725F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6B725F">
        <w:rPr>
          <w:rFonts w:ascii="Times New Roman" w:hAnsi="Times New Roman" w:cs="Times New Roman"/>
          <w:sz w:val="26"/>
          <w:szCs w:val="26"/>
        </w:rPr>
        <w:t>/</w:t>
      </w:r>
      <w:r w:rsidRPr="006B725F">
        <w:rPr>
          <w:rFonts w:ascii="Times New Roman" w:hAnsi="Times New Roman" w:cs="Times New Roman"/>
          <w:sz w:val="26"/>
          <w:szCs w:val="26"/>
          <w:lang w:val="en-US"/>
        </w:rPr>
        <w:t>Document</w:t>
      </w:r>
      <w:r w:rsidRPr="006B725F">
        <w:rPr>
          <w:rFonts w:ascii="Times New Roman" w:hAnsi="Times New Roman" w:cs="Times New Roman"/>
          <w:sz w:val="26"/>
          <w:szCs w:val="26"/>
        </w:rPr>
        <w:t>/</w:t>
      </w:r>
      <w:r w:rsidRPr="006B725F">
        <w:rPr>
          <w:rFonts w:ascii="Times New Roman" w:hAnsi="Times New Roman" w:cs="Times New Roman"/>
          <w:sz w:val="26"/>
          <w:szCs w:val="26"/>
          <w:lang w:val="en-US"/>
        </w:rPr>
        <w:t>View</w:t>
      </w:r>
      <w:r w:rsidRPr="006B725F">
        <w:rPr>
          <w:rFonts w:ascii="Times New Roman" w:hAnsi="Times New Roman" w:cs="Times New Roman"/>
          <w:sz w:val="26"/>
          <w:szCs w:val="26"/>
        </w:rPr>
        <w:t>/0001201601220007 (дата обращения 26.08.2016).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 xml:space="preserve">Приказ Минобрнауки России от 19.12.2014 №1598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 xml:space="preserve"> с ограниченными возможностями здоровья». — 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>Официальный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интерне-портал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правовой информации. 06.02.2015. — [Электронный ресурс] URL: http://publication.pravo.gov.ru/Document/View/0001201502060025 (дата обращения 26.08.2016).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 xml:space="preserve">Приказ Минобрнауки России от 20.09.2013 №1082 «Об утверждении Положения о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психолого-медико-педагогической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комиссии» // Российская газета. — №247. — 01.11.2013.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>Приказ Минтруда России от 18.10.2013 №544н «Об утверждении профессионального стандарта “Педагог (педагогическая деятельность в сфере дошкольного, начального общего, основного общего, среднего общего образования) (воспитатель, учитель)”» // Российская газета. — № 285. — 18.12.2013.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 xml:space="preserve">Приказ Минтруда России от 24.07.2015 №514н «Об утверждении профессионального стандарта «Педагог-психолог (психолог в сфере образования)». — Официальный интернет-портал правовой информации. 20.08.2015. — [Электронный ресурс] URL: http://p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b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l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o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.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v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o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.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g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o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v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r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/ D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o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m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/ V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725F">
        <w:rPr>
          <w:rFonts w:ascii="Times New Roman" w:hAnsi="Times New Roman" w:cs="Times New Roman"/>
          <w:sz w:val="26"/>
          <w:szCs w:val="26"/>
        </w:rPr>
        <w:t>w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/0001201508200035 (дата обращения 26.08.2016).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</w:rPr>
        <w:t>Семаго Н.Я., Семаго М.М. Проблемные дети: основы диагностической и коррекционной работы психолога. — М.: АРКТИ, 2000. — 208 с.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sz w:val="26"/>
          <w:szCs w:val="26"/>
          <w:shd w:val="clear" w:color="auto" w:fill="FFFFFF"/>
        </w:rPr>
        <w:t>Сухомлинский В. А. О воспитании. –  М., 1979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B725F">
        <w:rPr>
          <w:rFonts w:ascii="Times New Roman" w:hAnsi="Times New Roman" w:cs="Times New Roman"/>
          <w:sz w:val="26"/>
          <w:szCs w:val="26"/>
        </w:rPr>
        <w:t>Умняшова</w:t>
      </w:r>
      <w:proofErr w:type="spellEnd"/>
      <w:r w:rsidRPr="006B725F">
        <w:rPr>
          <w:rFonts w:ascii="Times New Roman" w:hAnsi="Times New Roman" w:cs="Times New Roman"/>
          <w:sz w:val="26"/>
          <w:szCs w:val="26"/>
        </w:rPr>
        <w:t xml:space="preserve"> И.Б. Научные основания психолого-педагогической экспертизы в системе образования // Психология образования: Научный альманах</w:t>
      </w:r>
      <w:proofErr w:type="gramStart"/>
      <w:r w:rsidRPr="006B725F">
        <w:rPr>
          <w:rFonts w:ascii="Times New Roman" w:hAnsi="Times New Roman" w:cs="Times New Roman"/>
          <w:sz w:val="26"/>
          <w:szCs w:val="26"/>
        </w:rPr>
        <w:t xml:space="preserve"> / О</w:t>
      </w:r>
      <w:proofErr w:type="gramEnd"/>
      <w:r w:rsidRPr="006B725F">
        <w:rPr>
          <w:rFonts w:ascii="Times New Roman" w:hAnsi="Times New Roman" w:cs="Times New Roman"/>
          <w:sz w:val="26"/>
          <w:szCs w:val="26"/>
        </w:rPr>
        <w:t>тв. ред. Р.Е. Барабанов. — М.:МФЮА, 2016. — С. 123–132.</w:t>
      </w:r>
    </w:p>
    <w:p w:rsidR="006B725F" w:rsidRPr="006B725F" w:rsidRDefault="006B725F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Ушинский, К.Д. Предисловие к первому тому «Педагогической антропологии» / К.Д. Ушинский // Антология педагогической мысли России второй половины XIX – начала XX в. – М., 1990. – C. 61</w:t>
      </w:r>
    </w:p>
    <w:p w:rsidR="006B725F" w:rsidRPr="006B725F" w:rsidRDefault="006F0DCE" w:rsidP="006B725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6"/>
          <w:szCs w:val="26"/>
        </w:rPr>
      </w:pPr>
      <w:hyperlink r:id="rId29" w:history="1">
        <w:r w:rsidR="006B725F" w:rsidRPr="006B725F">
          <w:rPr>
            <w:rStyle w:val="af"/>
            <w:rFonts w:ascii="Times New Roman" w:hAnsi="Times New Roman" w:cs="Times New Roman"/>
            <w:bCs/>
            <w:sz w:val="26"/>
            <w:szCs w:val="26"/>
          </w:rPr>
          <w:t>https://infourok.ru/esli-pedagogika-hochet-vospitivat-cheloveka-vo-vseh otnosheniyah-to-ona-dolzhna-prezhde-uznat-ego-tozhe-vo-vseh-otnosheniyah-kd--3419084.html</w:t>
        </w:r>
      </w:hyperlink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720"/>
        </w:tabs>
        <w:spacing w:after="0" w:line="240" w:lineRule="auto"/>
        <w:ind w:firstLine="720"/>
        <w:jc w:val="both"/>
        <w:rPr>
          <w:rStyle w:val="ac"/>
          <w:rFonts w:ascii="Times New Roman" w:hAnsi="Times New Roman" w:cs="Times New Roman"/>
          <w:b w:val="0"/>
          <w:color w:val="FF33CC"/>
          <w:sz w:val="26"/>
          <w:szCs w:val="26"/>
        </w:rPr>
      </w:pPr>
    </w:p>
    <w:p w:rsidR="006B725F" w:rsidRPr="006B725F" w:rsidRDefault="006B725F" w:rsidP="006B72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color w:val="FF0000"/>
          <w:sz w:val="26"/>
          <w:szCs w:val="26"/>
        </w:rPr>
        <w:lastRenderedPageBreak/>
        <w:t>ПРИЛОЖЕНИЯ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Приложение 1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6B725F">
        <w:rPr>
          <w:rFonts w:ascii="Times New Roman" w:hAnsi="Times New Roman" w:cs="Times New Roman"/>
          <w:b/>
          <w:caps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-635</wp:posOffset>
            </wp:positionV>
            <wp:extent cx="394462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489" y="21424"/>
                <wp:lineTo x="21489" y="0"/>
                <wp:lineTo x="0" y="0"/>
              </wp:wrapPolygon>
            </wp:wrapTight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6B725F">
        <w:rPr>
          <w:rFonts w:ascii="Times New Roman" w:hAnsi="Times New Roman" w:cs="Times New Roman"/>
          <w:b/>
          <w:caps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-2153285</wp:posOffset>
            </wp:positionH>
            <wp:positionV relativeFrom="paragraph">
              <wp:posOffset>367030</wp:posOffset>
            </wp:positionV>
            <wp:extent cx="4111625" cy="3082925"/>
            <wp:effectExtent l="0" t="0" r="3175" b="3175"/>
            <wp:wrapTight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ight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6B725F">
        <w:rPr>
          <w:rFonts w:ascii="Times New Roman" w:hAnsi="Times New Roman" w:cs="Times New Roman"/>
          <w:b/>
          <w:caps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250825</wp:posOffset>
            </wp:positionV>
            <wp:extent cx="3944620" cy="2957195"/>
            <wp:effectExtent l="0" t="0" r="0" b="0"/>
            <wp:wrapTight wrapText="bothSides">
              <wp:wrapPolygon edited="0">
                <wp:start x="0" y="0"/>
                <wp:lineTo x="0" y="21428"/>
                <wp:lineTo x="21489" y="21428"/>
                <wp:lineTo x="21489" y="0"/>
                <wp:lineTo x="0" y="0"/>
              </wp:wrapPolygon>
            </wp:wrapTight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>Приложение 2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6B725F">
        <w:rPr>
          <w:rFonts w:ascii="Times New Roman" w:hAnsi="Times New Roman" w:cs="Times New Roman"/>
          <w:b/>
          <w:caps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71755</wp:posOffset>
            </wp:positionV>
            <wp:extent cx="3629025" cy="2720975"/>
            <wp:effectExtent l="0" t="0" r="9525" b="3175"/>
            <wp:wrapTight wrapText="bothSides">
              <wp:wrapPolygon edited="0">
                <wp:start x="0" y="0"/>
                <wp:lineTo x="0" y="21474"/>
                <wp:lineTo x="21543" y="21474"/>
                <wp:lineTo x="21543" y="0"/>
                <wp:lineTo x="0" y="0"/>
              </wp:wrapPolygon>
            </wp:wrapTight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6B725F">
        <w:rPr>
          <w:rFonts w:ascii="Times New Roman" w:hAnsi="Times New Roman" w:cs="Times New Roman"/>
          <w:b/>
          <w:caps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152400</wp:posOffset>
            </wp:positionV>
            <wp:extent cx="3585845" cy="2689225"/>
            <wp:effectExtent l="0" t="0" r="0" b="0"/>
            <wp:wrapTight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ight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1270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F80CC1" w:rsidRDefault="00F80CC1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lastRenderedPageBreak/>
        <w:t xml:space="preserve">Приложение 3 </w:t>
      </w: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right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467350" cy="4100513"/>
            <wp:effectExtent l="0" t="0" r="0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234" cy="410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5F" w:rsidRPr="006B725F" w:rsidRDefault="006B725F" w:rsidP="006B725F">
      <w:pPr>
        <w:tabs>
          <w:tab w:val="left" w:pos="180"/>
        </w:tabs>
        <w:spacing w:after="0" w:line="240" w:lineRule="auto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</w:p>
    <w:p w:rsidR="006B725F" w:rsidRPr="006B725F" w:rsidRDefault="006B725F" w:rsidP="006B725F">
      <w:pPr>
        <w:tabs>
          <w:tab w:val="left" w:pos="180"/>
        </w:tabs>
        <w:spacing w:after="0" w:line="240" w:lineRule="auto"/>
        <w:ind w:firstLine="720"/>
        <w:jc w:val="center"/>
        <w:rPr>
          <w:rStyle w:val="ac"/>
          <w:rFonts w:ascii="Times New Roman" w:hAnsi="Times New Roman" w:cs="Times New Roman"/>
          <w:color w:val="FF0000"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334000" cy="4000500"/>
            <wp:effectExtent l="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501" cy="400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caps/>
          <w:sz w:val="26"/>
          <w:szCs w:val="26"/>
        </w:rPr>
        <w:sectPr w:rsidR="006B725F" w:rsidRPr="006B725F" w:rsidSect="00A93BA3"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0CC1" w:rsidRDefault="00F80CC1" w:rsidP="006B725F">
      <w:pPr>
        <w:tabs>
          <w:tab w:val="left" w:pos="1080"/>
        </w:tabs>
        <w:spacing w:after="0" w:line="240" w:lineRule="auto"/>
        <w:jc w:val="right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right"/>
        <w:rPr>
          <w:rStyle w:val="ac"/>
          <w:rFonts w:ascii="Times New Roman" w:hAnsi="Times New Roman" w:cs="Times New Roman"/>
          <w:b w:val="0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Приложение 4.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rPr>
          <w:rStyle w:val="ac"/>
          <w:rFonts w:ascii="Times New Roman" w:hAnsi="Times New Roman" w:cs="Times New Roman"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Style w:val="ac"/>
          <w:rFonts w:ascii="Times New Roman" w:hAnsi="Times New Roman" w:cs="Times New Roman"/>
          <w:sz w:val="26"/>
          <w:szCs w:val="26"/>
        </w:rPr>
        <w:t xml:space="preserve">Городской мастер-класс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 xml:space="preserve">«Психолого-педагогический консилиум образовательного учреждения: 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725F">
        <w:rPr>
          <w:rFonts w:ascii="Times New Roman" w:hAnsi="Times New Roman" w:cs="Times New Roman"/>
          <w:b/>
          <w:bCs/>
          <w:sz w:val="26"/>
          <w:szCs w:val="26"/>
        </w:rPr>
        <w:t>состояние, проблемы, перспективы работы педагога-психолога»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center"/>
        <w:rPr>
          <w:rStyle w:val="ac"/>
          <w:rFonts w:ascii="Times New Roman" w:hAnsi="Times New Roman" w:cs="Times New Roman"/>
          <w:sz w:val="26"/>
          <w:szCs w:val="26"/>
        </w:rPr>
      </w:pPr>
      <w:r w:rsidRPr="006B725F">
        <w:rPr>
          <w:rFonts w:ascii="Times New Roman" w:hAnsi="Times New Roman" w:cs="Times New Roman"/>
          <w:bCs/>
          <w:sz w:val="26"/>
          <w:szCs w:val="26"/>
        </w:rPr>
        <w:t>(2019 – 2020 уч.г.)</w:t>
      </w: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b/>
          <w:caps/>
          <w:sz w:val="26"/>
          <w:szCs w:val="26"/>
        </w:rPr>
      </w:pPr>
    </w:p>
    <w:p w:rsidR="006B725F" w:rsidRPr="006B725F" w:rsidRDefault="006B725F" w:rsidP="006B725F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b/>
          <w:caps/>
          <w:sz w:val="26"/>
          <w:szCs w:val="26"/>
        </w:rPr>
      </w:pP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0"/>
        <w:gridCol w:w="2310"/>
        <w:gridCol w:w="1559"/>
        <w:gridCol w:w="2567"/>
        <w:gridCol w:w="1417"/>
        <w:gridCol w:w="1939"/>
      </w:tblGrid>
      <w:tr w:rsidR="006B725F" w:rsidRPr="00F80CC1" w:rsidTr="00F80CC1">
        <w:tc>
          <w:tcPr>
            <w:tcW w:w="760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2310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567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время проведения</w:t>
            </w:r>
          </w:p>
        </w:tc>
        <w:tc>
          <w:tcPr>
            <w:tcW w:w="193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  <w:r w:rsidRPr="00F80CC1">
              <w:rPr>
                <w:rFonts w:ascii="Times New Roman" w:hAnsi="Times New Roman" w:cs="Times New Roman"/>
                <w:i/>
                <w:sz w:val="24"/>
                <w:szCs w:val="24"/>
              </w:rPr>
              <w:t>(работа с   участниками)</w:t>
            </w:r>
          </w:p>
        </w:tc>
      </w:tr>
      <w:tr w:rsidR="006B725F" w:rsidRPr="00F80CC1" w:rsidTr="00F80CC1">
        <w:tc>
          <w:tcPr>
            <w:tcW w:w="760" w:type="dxa"/>
            <w:vAlign w:val="center"/>
          </w:tcPr>
          <w:p w:rsidR="006B725F" w:rsidRPr="00F80CC1" w:rsidRDefault="006B725F" w:rsidP="00F80CC1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Психолого-педагогический консилиум образовательного учреждения: состояние, проблемы, перспективы работы педагога-психолога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Презентация мастер-класса.</w:t>
            </w:r>
          </w:p>
        </w:tc>
        <w:tc>
          <w:tcPr>
            <w:tcW w:w="2567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1. Представление мастер-класса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2. Освещение цели и задач мастер-класса, программы и сроков проведения</w:t>
            </w:r>
          </w:p>
        </w:tc>
        <w:tc>
          <w:tcPr>
            <w:tcW w:w="1417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Заседание ГМО, сентябрь 2019г.</w:t>
            </w:r>
          </w:p>
        </w:tc>
        <w:tc>
          <w:tcPr>
            <w:tcW w:w="193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Повышение интереса педагогов-психологов города к изучению представленной темы, к обмену мнениями в рамках заявленной темы и плана работы мастер-класса</w:t>
            </w:r>
          </w:p>
        </w:tc>
      </w:tr>
      <w:tr w:rsidR="006B725F" w:rsidRPr="00F80CC1" w:rsidTr="00F80CC1">
        <w:tc>
          <w:tcPr>
            <w:tcW w:w="760" w:type="dxa"/>
            <w:vAlign w:val="center"/>
          </w:tcPr>
          <w:p w:rsidR="006B725F" w:rsidRPr="00F80CC1" w:rsidRDefault="006B725F" w:rsidP="00F80CC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Система работы педагога-психолога в психолого-педагогическом консилиуме школы: состояние, проблемы, перспективы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2567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1. Представление теоретические основ работы психолого-педагогического консилиума школы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2. Представление собственной системы работы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3. Групповое обсуждение темы мастер-класса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4. Представление пакета методических материалов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 xml:space="preserve">МБОУ «СШ 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№ 29»,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Октябрь 2019г.</w:t>
            </w:r>
          </w:p>
        </w:tc>
        <w:tc>
          <w:tcPr>
            <w:tcW w:w="193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1. Знакомство слушателей  с теорией вопроса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2. Знакомство слушателей с блоком «Диагностическая работа»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3. Получение  участниками  пакета методических материалов</w:t>
            </w:r>
          </w:p>
        </w:tc>
      </w:tr>
      <w:tr w:rsidR="006B725F" w:rsidRPr="00F80CC1" w:rsidTr="00F80CC1">
        <w:tc>
          <w:tcPr>
            <w:tcW w:w="760" w:type="dxa"/>
            <w:vAlign w:val="center"/>
          </w:tcPr>
          <w:p w:rsidR="006B725F" w:rsidRPr="00F80CC1" w:rsidRDefault="006B725F" w:rsidP="00F80CC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Психолого-педагогический консилиум «Адаптация обучающихся  1-х, 5-х, 10-х классов» (теория, практика)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Семинар-практикум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1. Представление теоретических особенностей возраста обучающихся 1-х, 5-х, 10-х классов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 xml:space="preserve">2. Представление работы по подготовке </w:t>
            </w:r>
            <w:r w:rsidRPr="00F80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 к проведению консилиума (диагностическая работа)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3. Представление слушателям анализа диагностической работы при подготовке консилиума и презентации её результатов на заседании консилиума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4. Работа участников мастер-класса в мини-группах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5. Представление слушателям пакета методических материалов</w:t>
            </w:r>
          </w:p>
        </w:tc>
        <w:tc>
          <w:tcPr>
            <w:tcW w:w="1417" w:type="dxa"/>
            <w:vAlign w:val="center"/>
          </w:tcPr>
          <w:p w:rsid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«СШ 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№ 29»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Декабрь 2019г.</w:t>
            </w:r>
          </w:p>
        </w:tc>
        <w:tc>
          <w:tcPr>
            <w:tcW w:w="193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1. Знакомство слушателей  с теорией вопроса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 xml:space="preserve">2. Знакомство слушателей с блоком «Диагностика </w:t>
            </w:r>
            <w:r w:rsidRPr="00F80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интеллектуального развития и личностных результатов развития обучающихся»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3. Получение  участниками  пакета методических материалов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4. Повышение теоретического и практического понимания темы мастер-класса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25F" w:rsidRPr="00F80CC1" w:rsidTr="00F80CC1">
        <w:tc>
          <w:tcPr>
            <w:tcW w:w="760" w:type="dxa"/>
            <w:vAlign w:val="center"/>
          </w:tcPr>
          <w:p w:rsidR="006B725F" w:rsidRPr="00F80CC1" w:rsidRDefault="006B725F" w:rsidP="00F80CC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Психолого-педагогический консилиум «Готовность </w:t>
            </w:r>
            <w:proofErr w:type="gramStart"/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80CC1">
              <w:rPr>
                <w:rFonts w:ascii="Times New Roman" w:hAnsi="Times New Roman" w:cs="Times New Roman"/>
                <w:sz w:val="24"/>
                <w:szCs w:val="24"/>
              </w:rPr>
              <w:t xml:space="preserve"> к переходу на следующий этап обучения (4-е, 9-е, 11-е классы)» (теория, практика)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67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1. Представление теоретических особенностей возраста обучающихся 4-х, 9-х, 11-х классов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2. Представление работы по подготовке материалов к проведению консилиума (диагностическая работа)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3. Представление слушателям анализа диагностической работы при подготовке консилиума и презентации её результатов на заседании консилиума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4.  Групповая деятельность слушателей.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5. Формирование методической копилки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 xml:space="preserve">МБОУ «СШ 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№ 29»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Февраль  2019г.</w:t>
            </w:r>
          </w:p>
        </w:tc>
        <w:tc>
          <w:tcPr>
            <w:tcW w:w="1939" w:type="dxa"/>
            <w:vAlign w:val="center"/>
          </w:tcPr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1. Знакомство слушателей  с теорией вопроса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2. Знакомство слушателей с блоком «Диагностика интеллектуального развития и личностных результатов развития обучающихся»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3. Получение  участниками  опыта проработки возможных вариантов подготовки и проведения педагогического консилиума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C1">
              <w:rPr>
                <w:rFonts w:ascii="Times New Roman" w:hAnsi="Times New Roman" w:cs="Times New Roman"/>
                <w:sz w:val="24"/>
                <w:szCs w:val="24"/>
              </w:rPr>
              <w:t>4 Получение пакета методических материалов</w:t>
            </w:r>
          </w:p>
          <w:p w:rsidR="006B725F" w:rsidRPr="00F80CC1" w:rsidRDefault="006B725F" w:rsidP="00F80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25F" w:rsidRPr="006B725F" w:rsidRDefault="006B725F" w:rsidP="006B725F">
      <w:pPr>
        <w:spacing w:after="0" w:line="240" w:lineRule="auto"/>
        <w:jc w:val="both"/>
        <w:rPr>
          <w:rStyle w:val="ac"/>
          <w:rFonts w:ascii="Times New Roman" w:hAnsi="Times New Roman" w:cs="Times New Roman"/>
          <w:b w:val="0"/>
          <w:sz w:val="26"/>
          <w:szCs w:val="26"/>
        </w:rPr>
        <w:sectPr w:rsidR="006B725F" w:rsidRPr="006B725F" w:rsidSect="00F80CC1">
          <w:type w:val="continuous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7B078F" w:rsidRPr="006B725F" w:rsidRDefault="007B078F" w:rsidP="00F80CC1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7B078F" w:rsidRPr="006B725F" w:rsidSect="009E152B">
      <w:footerReference w:type="default" r:id="rId3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BA3" w:rsidRDefault="00A93BA3" w:rsidP="00192C54">
      <w:pPr>
        <w:spacing w:after="0" w:line="240" w:lineRule="auto"/>
      </w:pPr>
      <w:r>
        <w:separator/>
      </w:r>
    </w:p>
  </w:endnote>
  <w:endnote w:type="continuationSeparator" w:id="0">
    <w:p w:rsidR="00A93BA3" w:rsidRDefault="00A93BA3" w:rsidP="00192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3630858"/>
      <w:docPartObj>
        <w:docPartGallery w:val="Page Numbers (Bottom of Page)"/>
        <w:docPartUnique/>
      </w:docPartObj>
    </w:sdtPr>
    <w:sdtContent>
      <w:p w:rsidR="00A93BA3" w:rsidRDefault="006F0DCE">
        <w:pPr>
          <w:pStyle w:val="a9"/>
          <w:jc w:val="center"/>
        </w:pPr>
        <w:fldSimple w:instr="PAGE   \* MERGEFORMAT">
          <w:r w:rsidR="00E10F94">
            <w:rPr>
              <w:noProof/>
            </w:rPr>
            <w:t>3</w:t>
          </w:r>
        </w:fldSimple>
      </w:p>
    </w:sdtContent>
  </w:sdt>
  <w:p w:rsidR="00A93BA3" w:rsidRDefault="00A93BA3">
    <w:pPr>
      <w:pStyle w:val="a9"/>
    </w:pPr>
  </w:p>
  <w:p w:rsidR="00A93BA3" w:rsidRDefault="00A93BA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60651"/>
      <w:docPartObj>
        <w:docPartGallery w:val="Page Numbers (Bottom of Page)"/>
        <w:docPartUnique/>
      </w:docPartObj>
    </w:sdtPr>
    <w:sdtContent>
      <w:p w:rsidR="00A93BA3" w:rsidRDefault="006F0DCE">
        <w:pPr>
          <w:pStyle w:val="a9"/>
          <w:jc w:val="right"/>
        </w:pPr>
        <w:fldSimple w:instr=" PAGE   \* MERGEFORMAT ">
          <w:r w:rsidR="00E10F94">
            <w:rPr>
              <w:noProof/>
            </w:rPr>
            <w:t>28</w:t>
          </w:r>
        </w:fldSimple>
      </w:p>
    </w:sdtContent>
  </w:sdt>
  <w:p w:rsidR="00A93BA3" w:rsidRDefault="00A93BA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BA3" w:rsidRDefault="00A93BA3" w:rsidP="00192C54">
      <w:pPr>
        <w:spacing w:after="0" w:line="240" w:lineRule="auto"/>
      </w:pPr>
      <w:r>
        <w:separator/>
      </w:r>
    </w:p>
  </w:footnote>
  <w:footnote w:type="continuationSeparator" w:id="0">
    <w:p w:rsidR="00A93BA3" w:rsidRDefault="00A93BA3" w:rsidP="00192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20F22"/>
    <w:multiLevelType w:val="hybridMultilevel"/>
    <w:tmpl w:val="743A6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62BB3"/>
    <w:multiLevelType w:val="hybridMultilevel"/>
    <w:tmpl w:val="57F81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B5699"/>
    <w:multiLevelType w:val="hybridMultilevel"/>
    <w:tmpl w:val="C7D81FB0"/>
    <w:lvl w:ilvl="0" w:tplc="F84E4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BC7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501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9C4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C2F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6F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907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7AC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DA8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3D40C3B"/>
    <w:multiLevelType w:val="hybridMultilevel"/>
    <w:tmpl w:val="E2AA29A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92179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233F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8C97E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BECF4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EE21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AE355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4859C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4429C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5A3894"/>
    <w:multiLevelType w:val="hybridMultilevel"/>
    <w:tmpl w:val="4E022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7096F"/>
    <w:multiLevelType w:val="hybridMultilevel"/>
    <w:tmpl w:val="42FC3DC2"/>
    <w:lvl w:ilvl="0" w:tplc="98A4769A">
      <w:start w:val="1"/>
      <w:numFmt w:val="decimal"/>
      <w:lvlText w:val="%1."/>
      <w:lvlJc w:val="left"/>
      <w:pPr>
        <w:tabs>
          <w:tab w:val="num" w:pos="900"/>
        </w:tabs>
        <w:ind w:left="900" w:hanging="8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5715BE"/>
    <w:rsid w:val="00012D2E"/>
    <w:rsid w:val="0002273F"/>
    <w:rsid w:val="000420AC"/>
    <w:rsid w:val="00045075"/>
    <w:rsid w:val="00046254"/>
    <w:rsid w:val="0005657F"/>
    <w:rsid w:val="000A3BDD"/>
    <w:rsid w:val="000C13B4"/>
    <w:rsid w:val="000E2CD1"/>
    <w:rsid w:val="000F0CD1"/>
    <w:rsid w:val="00163181"/>
    <w:rsid w:val="001644F0"/>
    <w:rsid w:val="00192C54"/>
    <w:rsid w:val="001B0FB5"/>
    <w:rsid w:val="001C175A"/>
    <w:rsid w:val="001C384C"/>
    <w:rsid w:val="00241449"/>
    <w:rsid w:val="00245668"/>
    <w:rsid w:val="00246172"/>
    <w:rsid w:val="002668E9"/>
    <w:rsid w:val="002804B8"/>
    <w:rsid w:val="002857B5"/>
    <w:rsid w:val="002911E8"/>
    <w:rsid w:val="002A3263"/>
    <w:rsid w:val="002C196E"/>
    <w:rsid w:val="002F54AF"/>
    <w:rsid w:val="00300484"/>
    <w:rsid w:val="00300B57"/>
    <w:rsid w:val="00317B7C"/>
    <w:rsid w:val="00322CF8"/>
    <w:rsid w:val="00324B99"/>
    <w:rsid w:val="0032662E"/>
    <w:rsid w:val="003774EB"/>
    <w:rsid w:val="003913BE"/>
    <w:rsid w:val="003933F7"/>
    <w:rsid w:val="003B2A2D"/>
    <w:rsid w:val="0044058F"/>
    <w:rsid w:val="004457F8"/>
    <w:rsid w:val="00474C35"/>
    <w:rsid w:val="00490394"/>
    <w:rsid w:val="004D0676"/>
    <w:rsid w:val="004E17F9"/>
    <w:rsid w:val="004E5F9A"/>
    <w:rsid w:val="00550C9E"/>
    <w:rsid w:val="00552069"/>
    <w:rsid w:val="00567FAC"/>
    <w:rsid w:val="005715BE"/>
    <w:rsid w:val="005802D7"/>
    <w:rsid w:val="005D58EC"/>
    <w:rsid w:val="005F199C"/>
    <w:rsid w:val="005F7AD3"/>
    <w:rsid w:val="00610E11"/>
    <w:rsid w:val="006112BB"/>
    <w:rsid w:val="00633869"/>
    <w:rsid w:val="00643B62"/>
    <w:rsid w:val="00660010"/>
    <w:rsid w:val="006665CC"/>
    <w:rsid w:val="00667C7A"/>
    <w:rsid w:val="00670B83"/>
    <w:rsid w:val="006802AA"/>
    <w:rsid w:val="00682F7E"/>
    <w:rsid w:val="006B5740"/>
    <w:rsid w:val="006B725F"/>
    <w:rsid w:val="006C1B9D"/>
    <w:rsid w:val="006D470C"/>
    <w:rsid w:val="006F0DCE"/>
    <w:rsid w:val="00710103"/>
    <w:rsid w:val="00725126"/>
    <w:rsid w:val="007356C0"/>
    <w:rsid w:val="00736DB6"/>
    <w:rsid w:val="007579DC"/>
    <w:rsid w:val="00777E3D"/>
    <w:rsid w:val="007B06BC"/>
    <w:rsid w:val="007B078F"/>
    <w:rsid w:val="007C54E3"/>
    <w:rsid w:val="007C65B7"/>
    <w:rsid w:val="007D46E5"/>
    <w:rsid w:val="007E124E"/>
    <w:rsid w:val="007E3897"/>
    <w:rsid w:val="007F304F"/>
    <w:rsid w:val="0081157D"/>
    <w:rsid w:val="00813DE9"/>
    <w:rsid w:val="008608EA"/>
    <w:rsid w:val="00886554"/>
    <w:rsid w:val="008B406A"/>
    <w:rsid w:val="008D75C6"/>
    <w:rsid w:val="009040C9"/>
    <w:rsid w:val="009300BC"/>
    <w:rsid w:val="00982A37"/>
    <w:rsid w:val="00986877"/>
    <w:rsid w:val="00990AC6"/>
    <w:rsid w:val="00997AAE"/>
    <w:rsid w:val="009B27DD"/>
    <w:rsid w:val="009C177E"/>
    <w:rsid w:val="009E152B"/>
    <w:rsid w:val="00A01002"/>
    <w:rsid w:val="00A01B5C"/>
    <w:rsid w:val="00A113A7"/>
    <w:rsid w:val="00A30A46"/>
    <w:rsid w:val="00A30C85"/>
    <w:rsid w:val="00A61A77"/>
    <w:rsid w:val="00A6316F"/>
    <w:rsid w:val="00A75077"/>
    <w:rsid w:val="00A90B23"/>
    <w:rsid w:val="00A93BA3"/>
    <w:rsid w:val="00AA356F"/>
    <w:rsid w:val="00AA4529"/>
    <w:rsid w:val="00AB7FA6"/>
    <w:rsid w:val="00AF4F43"/>
    <w:rsid w:val="00B02694"/>
    <w:rsid w:val="00B06724"/>
    <w:rsid w:val="00B316DA"/>
    <w:rsid w:val="00B3362F"/>
    <w:rsid w:val="00B5419A"/>
    <w:rsid w:val="00C02B0B"/>
    <w:rsid w:val="00C75D84"/>
    <w:rsid w:val="00C87401"/>
    <w:rsid w:val="00C92E77"/>
    <w:rsid w:val="00CB4BBE"/>
    <w:rsid w:val="00CE1BA9"/>
    <w:rsid w:val="00CF7E24"/>
    <w:rsid w:val="00D62644"/>
    <w:rsid w:val="00D706FB"/>
    <w:rsid w:val="00DC3B09"/>
    <w:rsid w:val="00DE2BAF"/>
    <w:rsid w:val="00E10F94"/>
    <w:rsid w:val="00E26A19"/>
    <w:rsid w:val="00E360AE"/>
    <w:rsid w:val="00E518AF"/>
    <w:rsid w:val="00E56E36"/>
    <w:rsid w:val="00E62043"/>
    <w:rsid w:val="00E87CFB"/>
    <w:rsid w:val="00E90813"/>
    <w:rsid w:val="00E95BFB"/>
    <w:rsid w:val="00EE574B"/>
    <w:rsid w:val="00EF06A1"/>
    <w:rsid w:val="00EF06FA"/>
    <w:rsid w:val="00F80CC1"/>
    <w:rsid w:val="00FC55FC"/>
    <w:rsid w:val="00FD0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5BE"/>
  </w:style>
  <w:style w:type="paragraph" w:styleId="1">
    <w:name w:val="heading 1"/>
    <w:basedOn w:val="a"/>
    <w:next w:val="a"/>
    <w:link w:val="10"/>
    <w:uiPriority w:val="9"/>
    <w:qFormat/>
    <w:rsid w:val="00CB4BB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632423" w:themeColor="accent2" w:themeShade="8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4BBE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color w:val="632423" w:themeColor="accent2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15BE"/>
  </w:style>
  <w:style w:type="table" w:styleId="a5">
    <w:name w:val="Table Grid"/>
    <w:basedOn w:val="a1"/>
    <w:uiPriority w:val="59"/>
    <w:rsid w:val="00571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15B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7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15B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391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13BE"/>
  </w:style>
  <w:style w:type="character" w:styleId="ab">
    <w:name w:val="Placeholder Text"/>
    <w:basedOn w:val="a0"/>
    <w:uiPriority w:val="99"/>
    <w:semiHidden/>
    <w:rsid w:val="009B27DD"/>
    <w:rPr>
      <w:color w:val="808080"/>
    </w:rPr>
  </w:style>
  <w:style w:type="character" w:styleId="ac">
    <w:name w:val="Strong"/>
    <w:basedOn w:val="a0"/>
    <w:qFormat/>
    <w:rsid w:val="000E2CD1"/>
    <w:rPr>
      <w:b/>
      <w:bCs/>
    </w:rPr>
  </w:style>
  <w:style w:type="paragraph" w:styleId="ad">
    <w:name w:val="Normal (Web)"/>
    <w:basedOn w:val="a"/>
    <w:uiPriority w:val="99"/>
    <w:unhideWhenUsed/>
    <w:rsid w:val="000E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36DB6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character" w:customStyle="1" w:styleId="apple-style-span">
    <w:name w:val="apple-style-span"/>
    <w:basedOn w:val="a0"/>
    <w:rsid w:val="0002273F"/>
  </w:style>
  <w:style w:type="character" w:customStyle="1" w:styleId="10">
    <w:name w:val="Заголовок 1 Знак"/>
    <w:basedOn w:val="a0"/>
    <w:link w:val="1"/>
    <w:uiPriority w:val="9"/>
    <w:rsid w:val="00CB4BBE"/>
    <w:rPr>
      <w:rFonts w:asciiTheme="majorHAnsi" w:eastAsiaTheme="majorEastAsia" w:hAnsiTheme="majorHAnsi" w:cstheme="majorBidi"/>
      <w:b/>
      <w:bCs/>
      <w:color w:val="632423" w:themeColor="accent2" w:themeShade="8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4BBE"/>
    <w:rPr>
      <w:rFonts w:asciiTheme="majorHAnsi" w:eastAsiaTheme="majorEastAsia" w:hAnsiTheme="majorHAnsi" w:cstheme="majorBidi"/>
      <w:b/>
      <w:bCs/>
      <w:color w:val="632423" w:themeColor="accent2" w:themeShade="80"/>
      <w:sz w:val="26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CB4BBE"/>
    <w:pPr>
      <w:jc w:val="left"/>
      <w:outlineLvl w:val="9"/>
    </w:pPr>
    <w:rPr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CB4BB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B4BBE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CB4BBE"/>
    <w:rPr>
      <w:color w:val="0000FF" w:themeColor="hyperlink"/>
      <w:u w:val="single"/>
    </w:rPr>
  </w:style>
  <w:style w:type="paragraph" w:customStyle="1" w:styleId="12">
    <w:name w:val="Знак Знак1"/>
    <w:basedOn w:val="a"/>
    <w:rsid w:val="006B725F"/>
    <w:pPr>
      <w:widowControl w:val="0"/>
      <w:autoSpaceDE w:val="0"/>
      <w:autoSpaceDN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0">
    <w:name w:val="No Spacing"/>
    <w:uiPriority w:val="1"/>
    <w:qFormat/>
    <w:rsid w:val="006B7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&#1084;&#1077;&#1090;&#1086;&#1076;&#1082;&#1072;&#1073;&#1080;&#1085;&#1077;&#1090;.&#1088;&#1092;/)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zakon-ob-obrazovanii.ru/izmeneniya.php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://sch29-nor.narod.r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infourok.ru/esli-pedagogika-hochet-vospitivat-cheloveka-vo-vseh%20otnosheniyah-to-ona-dolzhna-prezhde-uznat-ego-tozhe-vo-vseh-otnosheniyah-kd--341908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kuklina-lyubov-ivanovna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psy.1sept.ru/article.php?ID=200200509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psy.1sept.ru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27AE9-390F-457E-9283-F4F39C17D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28</Pages>
  <Words>7230</Words>
  <Characters>41213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Волосенко</cp:lastModifiedBy>
  <cp:revision>39</cp:revision>
  <dcterms:created xsi:type="dcterms:W3CDTF">2020-04-17T06:21:00Z</dcterms:created>
  <dcterms:modified xsi:type="dcterms:W3CDTF">2021-01-18T02:23:00Z</dcterms:modified>
</cp:coreProperties>
</file>